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single" w:sz="8" w:space="0" w:color="DC301B"/>
          <w:bottom w:val="single" w:sz="8" w:space="0" w:color="DC301B"/>
        </w:tblBorders>
        <w:tblLayout w:type="fixed"/>
        <w:tblCellMar>
          <w:left w:w="0" w:type="dxa"/>
          <w:right w:w="0" w:type="dxa"/>
        </w:tblCellMar>
        <w:tblLook w:val="00A0" w:firstRow="1" w:lastRow="0" w:firstColumn="1" w:lastColumn="0" w:noHBand="0" w:noVBand="0"/>
      </w:tblPr>
      <w:tblGrid>
        <w:gridCol w:w="1418"/>
        <w:gridCol w:w="8788"/>
      </w:tblGrid>
      <w:tr w:rsidR="00A307B6" w:rsidRPr="00C949A3" w14:paraId="63FB5048" w14:textId="77777777" w:rsidTr="00E86C2F">
        <w:tc>
          <w:tcPr>
            <w:tcW w:w="1418" w:type="dxa"/>
            <w:tcBorders>
              <w:top w:val="single" w:sz="8" w:space="0" w:color="DC301B"/>
              <w:bottom w:val="single" w:sz="8" w:space="0" w:color="DC301B"/>
            </w:tcBorders>
          </w:tcPr>
          <w:p w14:paraId="63FB5039" w14:textId="27409B01" w:rsidR="00A307B6" w:rsidRPr="00C949A3" w:rsidRDefault="00072949" w:rsidP="00AC1162">
            <w:pPr>
              <w:pStyle w:val="Nadpisobsahu"/>
            </w:pPr>
            <w:bookmarkStart w:id="0" w:name="_Toc77694337"/>
            <w:bookmarkStart w:id="1" w:name="_Toc78542210"/>
            <w:bookmarkStart w:id="2" w:name="_Toc78543075"/>
            <w:r w:rsidRPr="00C949A3">
              <w:t>D</w:t>
            </w:r>
            <w:r w:rsidR="00A307B6" w:rsidRPr="00C949A3">
              <w:t>atum vydání</w:t>
            </w:r>
          </w:p>
          <w:p w14:paraId="63FB503A" w14:textId="0DC76819" w:rsidR="00A307B6" w:rsidRPr="00C949A3" w:rsidRDefault="00506E09" w:rsidP="00002E38">
            <w:pPr>
              <w:pStyle w:val="Obsah1"/>
            </w:pPr>
            <w:r w:rsidRPr="00C949A3">
              <w:t>1</w:t>
            </w:r>
            <w:r w:rsidR="0050513B" w:rsidRPr="00C949A3">
              <w:t>6</w:t>
            </w:r>
            <w:r w:rsidR="00A307B6" w:rsidRPr="00C949A3">
              <w:t xml:space="preserve">. </w:t>
            </w:r>
            <w:r w:rsidR="001048A1" w:rsidRPr="00C949A3">
              <w:t>1</w:t>
            </w:r>
            <w:r w:rsidR="00A307B6" w:rsidRPr="00C949A3">
              <w:t>. 202</w:t>
            </w:r>
            <w:r w:rsidR="00600A09" w:rsidRPr="00C949A3">
              <w:t>6</w:t>
            </w:r>
          </w:p>
        </w:tc>
        <w:tc>
          <w:tcPr>
            <w:tcW w:w="8788" w:type="dxa"/>
            <w:tcBorders>
              <w:top w:val="single" w:sz="8" w:space="0" w:color="DC301B"/>
              <w:bottom w:val="single" w:sz="8" w:space="0" w:color="DC301B"/>
            </w:tcBorders>
          </w:tcPr>
          <w:p w14:paraId="63FB503B" w14:textId="4207CD38" w:rsidR="00A307B6" w:rsidRPr="00C949A3" w:rsidRDefault="00A307B6" w:rsidP="00AC1162">
            <w:pPr>
              <w:pStyle w:val="Nadpisobsahu"/>
            </w:pPr>
            <w:r w:rsidRPr="00C949A3">
              <w:t>Obsah</w:t>
            </w:r>
          </w:p>
          <w:p w14:paraId="0C30D372" w14:textId="1F10022D" w:rsidR="00BC5502" w:rsidRPr="00C949A3" w:rsidRDefault="00A307B6">
            <w:pPr>
              <w:pStyle w:val="Obsah1"/>
              <w:rPr>
                <w:rFonts w:asciiTheme="minorHAnsi" w:eastAsiaTheme="minorEastAsia" w:hAnsiTheme="minorHAnsi" w:cstheme="minorBidi"/>
                <w:noProof/>
                <w:color w:val="auto"/>
                <w:kern w:val="2"/>
                <w:sz w:val="24"/>
                <w:szCs w:val="24"/>
                <w:lang w:eastAsia="cs-CZ"/>
                <w14:ligatures w14:val="standardContextual"/>
              </w:rPr>
            </w:pPr>
            <w:r w:rsidRPr="00C949A3">
              <w:fldChar w:fldCharType="begin"/>
            </w:r>
            <w:r w:rsidRPr="00C949A3">
              <w:instrText xml:space="preserve"> TOC \o "1-1" \h \z \u </w:instrText>
            </w:r>
            <w:r w:rsidRPr="00C949A3">
              <w:fldChar w:fldCharType="separate"/>
            </w:r>
            <w:hyperlink w:anchor="_Toc219304045" w:history="1">
              <w:r w:rsidR="00BC5502" w:rsidRPr="00C949A3">
                <w:rPr>
                  <w:rStyle w:val="Hypertextovodkaz"/>
                  <w:lang w:val="cs-CZ"/>
                </w:rPr>
                <w:t>Přehled nejvýznamnějších událostí roku 2025</w:t>
              </w:r>
              <w:r w:rsidR="00BC5502" w:rsidRPr="00C949A3">
                <w:rPr>
                  <w:noProof/>
                  <w:webHidden/>
                </w:rPr>
                <w:tab/>
              </w:r>
              <w:r w:rsidR="00BC5502" w:rsidRPr="00C949A3">
                <w:rPr>
                  <w:noProof/>
                  <w:webHidden/>
                </w:rPr>
                <w:fldChar w:fldCharType="begin"/>
              </w:r>
              <w:r w:rsidR="00BC5502" w:rsidRPr="00C949A3">
                <w:rPr>
                  <w:noProof/>
                  <w:webHidden/>
                </w:rPr>
                <w:instrText xml:space="preserve"> PAGEREF _Toc219304045 \h </w:instrText>
              </w:r>
              <w:r w:rsidR="00BC5502" w:rsidRPr="00C949A3">
                <w:rPr>
                  <w:noProof/>
                  <w:webHidden/>
                </w:rPr>
              </w:r>
              <w:r w:rsidR="00BC5502" w:rsidRPr="00C949A3">
                <w:rPr>
                  <w:noProof/>
                  <w:webHidden/>
                </w:rPr>
                <w:fldChar w:fldCharType="separate"/>
              </w:r>
              <w:r w:rsidR="00BC5502" w:rsidRPr="00C949A3">
                <w:rPr>
                  <w:noProof/>
                  <w:webHidden/>
                </w:rPr>
                <w:t>1</w:t>
              </w:r>
              <w:r w:rsidR="00BC5502" w:rsidRPr="00C949A3">
                <w:rPr>
                  <w:noProof/>
                  <w:webHidden/>
                </w:rPr>
                <w:fldChar w:fldCharType="end"/>
              </w:r>
            </w:hyperlink>
          </w:p>
          <w:p w14:paraId="482C6506" w14:textId="07758AAC" w:rsidR="00BC5502" w:rsidRPr="00C949A3" w:rsidRDefault="00BC550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9304046" w:history="1">
              <w:r w:rsidRPr="00C949A3">
                <w:rPr>
                  <w:rStyle w:val="Hypertextovodkaz"/>
                  <w:lang w:val="cs-CZ"/>
                </w:rPr>
                <w:t>Autobusová linka 405 posílí spoje do bran Českého ráje a Krkonoš</w:t>
              </w:r>
              <w:r w:rsidRPr="00C949A3">
                <w:rPr>
                  <w:noProof/>
                  <w:webHidden/>
                </w:rPr>
                <w:tab/>
              </w:r>
              <w:r w:rsidRPr="00C949A3">
                <w:rPr>
                  <w:noProof/>
                  <w:webHidden/>
                </w:rPr>
                <w:fldChar w:fldCharType="begin"/>
              </w:r>
              <w:r w:rsidRPr="00C949A3">
                <w:rPr>
                  <w:noProof/>
                  <w:webHidden/>
                </w:rPr>
                <w:instrText xml:space="preserve"> PAGEREF _Toc219304046 \h </w:instrText>
              </w:r>
              <w:r w:rsidRPr="00C949A3">
                <w:rPr>
                  <w:noProof/>
                  <w:webHidden/>
                </w:rPr>
              </w:r>
              <w:r w:rsidRPr="00C949A3">
                <w:rPr>
                  <w:noProof/>
                  <w:webHidden/>
                </w:rPr>
                <w:fldChar w:fldCharType="separate"/>
              </w:r>
              <w:r w:rsidRPr="00C949A3">
                <w:rPr>
                  <w:noProof/>
                  <w:webHidden/>
                </w:rPr>
                <w:t>2</w:t>
              </w:r>
              <w:r w:rsidRPr="00C949A3">
                <w:rPr>
                  <w:noProof/>
                  <w:webHidden/>
                </w:rPr>
                <w:fldChar w:fldCharType="end"/>
              </w:r>
            </w:hyperlink>
          </w:p>
          <w:p w14:paraId="6A2C8240" w14:textId="1B3EF76E" w:rsidR="00BC5502" w:rsidRPr="00C949A3" w:rsidRDefault="00BC550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9304047" w:history="1">
              <w:r w:rsidRPr="00C949A3">
                <w:rPr>
                  <w:rStyle w:val="Hypertextovodkaz"/>
                  <w:lang w:val="cs-CZ"/>
                </w:rPr>
                <w:t>Čitelná Praha v roce 2025 a výhled</w:t>
              </w:r>
              <w:r w:rsidR="00C949A3">
                <w:rPr>
                  <w:rStyle w:val="Hypertextovodkaz"/>
                  <w:lang w:val="cs-CZ"/>
                </w:rPr>
                <w:t xml:space="preserve"> </w:t>
              </w:r>
              <w:r w:rsidR="00C949A3" w:rsidRPr="00C949A3">
                <w:rPr>
                  <w:rStyle w:val="Hypertextovodkaz"/>
                  <w:lang w:val="cs-CZ"/>
                </w:rPr>
                <w:t>d</w:t>
              </w:r>
              <w:r w:rsidRPr="00C949A3">
                <w:rPr>
                  <w:rStyle w:val="Hypertextovodkaz"/>
                  <w:lang w:val="cs-CZ"/>
                </w:rPr>
                <w:t>o roku 2026</w:t>
              </w:r>
              <w:r w:rsidRPr="00C949A3">
                <w:rPr>
                  <w:noProof/>
                  <w:webHidden/>
                </w:rPr>
                <w:tab/>
              </w:r>
              <w:r w:rsidRPr="00C949A3">
                <w:rPr>
                  <w:noProof/>
                  <w:webHidden/>
                </w:rPr>
                <w:fldChar w:fldCharType="begin"/>
              </w:r>
              <w:r w:rsidRPr="00C949A3">
                <w:rPr>
                  <w:noProof/>
                  <w:webHidden/>
                </w:rPr>
                <w:instrText xml:space="preserve"> PAGEREF _Toc219304047 \h </w:instrText>
              </w:r>
              <w:r w:rsidRPr="00C949A3">
                <w:rPr>
                  <w:noProof/>
                  <w:webHidden/>
                </w:rPr>
              </w:r>
              <w:r w:rsidRPr="00C949A3">
                <w:rPr>
                  <w:noProof/>
                  <w:webHidden/>
                </w:rPr>
                <w:fldChar w:fldCharType="separate"/>
              </w:r>
              <w:r w:rsidRPr="00C949A3">
                <w:rPr>
                  <w:noProof/>
                  <w:webHidden/>
                </w:rPr>
                <w:t>3</w:t>
              </w:r>
              <w:r w:rsidRPr="00C949A3">
                <w:rPr>
                  <w:noProof/>
                  <w:webHidden/>
                </w:rPr>
                <w:fldChar w:fldCharType="end"/>
              </w:r>
            </w:hyperlink>
          </w:p>
          <w:p w14:paraId="488DC0BE" w14:textId="68EEE3F9" w:rsidR="00BC5502" w:rsidRPr="00C949A3" w:rsidRDefault="00BC550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9304048" w:history="1">
              <w:r w:rsidRPr="00C949A3">
                <w:rPr>
                  <w:rStyle w:val="Hypertextovodkaz"/>
                  <w:lang w:val="cs-CZ"/>
                </w:rPr>
                <w:t>Přepravní kontroloři ve Středočeském kraji nově disponují přenosnými kamerami</w:t>
              </w:r>
              <w:r w:rsidRPr="00C949A3">
                <w:rPr>
                  <w:noProof/>
                  <w:webHidden/>
                </w:rPr>
                <w:tab/>
              </w:r>
              <w:r w:rsidRPr="00C949A3">
                <w:rPr>
                  <w:noProof/>
                  <w:webHidden/>
                </w:rPr>
                <w:fldChar w:fldCharType="begin"/>
              </w:r>
              <w:r w:rsidRPr="00C949A3">
                <w:rPr>
                  <w:noProof/>
                  <w:webHidden/>
                </w:rPr>
                <w:instrText xml:space="preserve"> PAGEREF _Toc219304048 \h </w:instrText>
              </w:r>
              <w:r w:rsidRPr="00C949A3">
                <w:rPr>
                  <w:noProof/>
                  <w:webHidden/>
                </w:rPr>
              </w:r>
              <w:r w:rsidRPr="00C949A3">
                <w:rPr>
                  <w:noProof/>
                  <w:webHidden/>
                </w:rPr>
                <w:fldChar w:fldCharType="separate"/>
              </w:r>
              <w:r w:rsidRPr="00C949A3">
                <w:rPr>
                  <w:noProof/>
                  <w:webHidden/>
                </w:rPr>
                <w:t>5</w:t>
              </w:r>
              <w:r w:rsidRPr="00C949A3">
                <w:rPr>
                  <w:noProof/>
                  <w:webHidden/>
                </w:rPr>
                <w:fldChar w:fldCharType="end"/>
              </w:r>
            </w:hyperlink>
          </w:p>
          <w:p w14:paraId="01281DA8" w14:textId="7B56FB40" w:rsidR="00BC5502" w:rsidRPr="00C949A3" w:rsidRDefault="00BC550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9304049" w:history="1">
              <w:r w:rsidRPr="00C949A3">
                <w:rPr>
                  <w:rStyle w:val="Hypertextovodkaz"/>
                  <w:lang w:val="cs-CZ"/>
                </w:rPr>
                <w:t xml:space="preserve">PID Haló zkouší </w:t>
              </w:r>
              <w:r w:rsidR="00C949A3">
                <w:rPr>
                  <w:rStyle w:val="Hypertextovodkaz"/>
                  <w:lang w:val="cs-CZ"/>
                </w:rPr>
                <w:t>„</w:t>
              </w:r>
              <w:r w:rsidRPr="00C949A3">
                <w:rPr>
                  <w:rStyle w:val="Hypertextovodkaz"/>
                  <w:lang w:val="cs-CZ"/>
                </w:rPr>
                <w:t>virtuální zastávky</w:t>
              </w:r>
              <w:r w:rsidR="00C949A3">
                <w:rPr>
                  <w:rStyle w:val="Hypertextovodkaz"/>
                  <w:lang w:val="cs-CZ"/>
                </w:rPr>
                <w:t>“</w:t>
              </w:r>
              <w:r w:rsidRPr="00C949A3">
                <w:rPr>
                  <w:rStyle w:val="Hypertextovodkaz"/>
                  <w:lang w:val="cs-CZ"/>
                </w:rPr>
                <w:t xml:space="preserve"> – autobus přijede</w:t>
              </w:r>
              <w:r w:rsidR="00C949A3">
                <w:rPr>
                  <w:rStyle w:val="Hypertextovodkaz"/>
                  <w:lang w:val="cs-CZ"/>
                </w:rPr>
                <w:t xml:space="preserve"> </w:t>
              </w:r>
              <w:r w:rsidR="00C949A3" w:rsidRPr="00C949A3">
                <w:rPr>
                  <w:rStyle w:val="Hypertextovodkaz"/>
                  <w:lang w:val="cs-CZ"/>
                </w:rPr>
                <w:t>a</w:t>
              </w:r>
              <w:r w:rsidRPr="00C949A3">
                <w:rPr>
                  <w:rStyle w:val="Hypertextovodkaz"/>
                  <w:lang w:val="cs-CZ"/>
                </w:rPr>
                <w:t>ž domů</w:t>
              </w:r>
              <w:r w:rsidRPr="00C949A3">
                <w:rPr>
                  <w:noProof/>
                  <w:webHidden/>
                </w:rPr>
                <w:tab/>
              </w:r>
              <w:r w:rsidRPr="00C949A3">
                <w:rPr>
                  <w:noProof/>
                  <w:webHidden/>
                </w:rPr>
                <w:fldChar w:fldCharType="begin"/>
              </w:r>
              <w:r w:rsidRPr="00C949A3">
                <w:rPr>
                  <w:noProof/>
                  <w:webHidden/>
                </w:rPr>
                <w:instrText xml:space="preserve"> PAGEREF _Toc219304049 \h </w:instrText>
              </w:r>
              <w:r w:rsidRPr="00C949A3">
                <w:rPr>
                  <w:noProof/>
                  <w:webHidden/>
                </w:rPr>
              </w:r>
              <w:r w:rsidRPr="00C949A3">
                <w:rPr>
                  <w:noProof/>
                  <w:webHidden/>
                </w:rPr>
                <w:fldChar w:fldCharType="separate"/>
              </w:r>
              <w:r w:rsidRPr="00C949A3">
                <w:rPr>
                  <w:noProof/>
                  <w:webHidden/>
                </w:rPr>
                <w:t>5</w:t>
              </w:r>
              <w:r w:rsidRPr="00C949A3">
                <w:rPr>
                  <w:noProof/>
                  <w:webHidden/>
                </w:rPr>
                <w:fldChar w:fldCharType="end"/>
              </w:r>
            </w:hyperlink>
          </w:p>
          <w:p w14:paraId="7B066755" w14:textId="44AA5B8E" w:rsidR="00BC5502" w:rsidRPr="00C949A3" w:rsidRDefault="00BC550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9304050" w:history="1">
              <w:r w:rsidRPr="00C949A3">
                <w:rPr>
                  <w:rStyle w:val="Hypertextovodkaz"/>
                  <w:lang w:val="cs-CZ"/>
                </w:rPr>
                <w:t>Rok 2026 přinese v PID nové tratě, linky</w:t>
              </w:r>
              <w:r w:rsidR="00C949A3">
                <w:rPr>
                  <w:rStyle w:val="Hypertextovodkaz"/>
                  <w:lang w:val="cs-CZ"/>
                </w:rPr>
                <w:t xml:space="preserve"> </w:t>
              </w:r>
              <w:r w:rsidR="00C949A3" w:rsidRPr="00C949A3">
                <w:rPr>
                  <w:rStyle w:val="Hypertextovodkaz"/>
                  <w:lang w:val="cs-CZ"/>
                </w:rPr>
                <w:t>i</w:t>
              </w:r>
              <w:r w:rsidRPr="00C949A3">
                <w:rPr>
                  <w:rStyle w:val="Hypertextovodkaz"/>
                  <w:lang w:val="cs-CZ"/>
                </w:rPr>
                <w:t xml:space="preserve"> modernější služby pro cestující</w:t>
              </w:r>
              <w:r w:rsidRPr="00C949A3">
                <w:rPr>
                  <w:noProof/>
                  <w:webHidden/>
                </w:rPr>
                <w:tab/>
              </w:r>
              <w:r w:rsidRPr="00C949A3">
                <w:rPr>
                  <w:noProof/>
                  <w:webHidden/>
                </w:rPr>
                <w:fldChar w:fldCharType="begin"/>
              </w:r>
              <w:r w:rsidRPr="00C949A3">
                <w:rPr>
                  <w:noProof/>
                  <w:webHidden/>
                </w:rPr>
                <w:instrText xml:space="preserve"> PAGEREF _Toc219304050 \h </w:instrText>
              </w:r>
              <w:r w:rsidRPr="00C949A3">
                <w:rPr>
                  <w:noProof/>
                  <w:webHidden/>
                </w:rPr>
              </w:r>
              <w:r w:rsidRPr="00C949A3">
                <w:rPr>
                  <w:noProof/>
                  <w:webHidden/>
                </w:rPr>
                <w:fldChar w:fldCharType="separate"/>
              </w:r>
              <w:r w:rsidRPr="00C949A3">
                <w:rPr>
                  <w:noProof/>
                  <w:webHidden/>
                </w:rPr>
                <w:t>6</w:t>
              </w:r>
              <w:r w:rsidRPr="00C949A3">
                <w:rPr>
                  <w:noProof/>
                  <w:webHidden/>
                </w:rPr>
                <w:fldChar w:fldCharType="end"/>
              </w:r>
            </w:hyperlink>
          </w:p>
          <w:p w14:paraId="3FB715A6" w14:textId="04D31146" w:rsidR="00BC5502" w:rsidRPr="00C949A3" w:rsidRDefault="00BC550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9304051" w:history="1">
              <w:r w:rsidRPr="00C949A3">
                <w:rPr>
                  <w:rStyle w:val="Hypertextovodkaz"/>
                  <w:lang w:val="cs-CZ"/>
                </w:rPr>
                <w:t>Vyhodnocení provozu mobilního informačního centra PID Point od 1. 9. 2025</w:t>
              </w:r>
              <w:r w:rsidRPr="00C949A3">
                <w:rPr>
                  <w:noProof/>
                  <w:webHidden/>
                </w:rPr>
                <w:tab/>
              </w:r>
              <w:r w:rsidRPr="00C949A3">
                <w:rPr>
                  <w:noProof/>
                  <w:webHidden/>
                </w:rPr>
                <w:fldChar w:fldCharType="begin"/>
              </w:r>
              <w:r w:rsidRPr="00C949A3">
                <w:rPr>
                  <w:noProof/>
                  <w:webHidden/>
                </w:rPr>
                <w:instrText xml:space="preserve"> PAGEREF _Toc219304051 \h </w:instrText>
              </w:r>
              <w:r w:rsidRPr="00C949A3">
                <w:rPr>
                  <w:noProof/>
                  <w:webHidden/>
                </w:rPr>
              </w:r>
              <w:r w:rsidRPr="00C949A3">
                <w:rPr>
                  <w:noProof/>
                  <w:webHidden/>
                </w:rPr>
                <w:fldChar w:fldCharType="separate"/>
              </w:r>
              <w:r w:rsidRPr="00C949A3">
                <w:rPr>
                  <w:noProof/>
                  <w:webHidden/>
                </w:rPr>
                <w:t>7</w:t>
              </w:r>
              <w:r w:rsidRPr="00C949A3">
                <w:rPr>
                  <w:noProof/>
                  <w:webHidden/>
                </w:rPr>
                <w:fldChar w:fldCharType="end"/>
              </w:r>
            </w:hyperlink>
          </w:p>
          <w:p w14:paraId="6DC66ABA" w14:textId="2E637194" w:rsidR="00BC5502" w:rsidRPr="00C949A3" w:rsidRDefault="00BC550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9304052" w:history="1">
              <w:r w:rsidRPr="00C949A3">
                <w:rPr>
                  <w:rStyle w:val="Hypertextovodkaz"/>
                  <w:lang w:val="cs-CZ"/>
                </w:rPr>
                <w:t>Zastávky mobilního infocentra PID Point v únoru 2026</w:t>
              </w:r>
              <w:r w:rsidRPr="00C949A3">
                <w:rPr>
                  <w:noProof/>
                  <w:webHidden/>
                </w:rPr>
                <w:tab/>
              </w:r>
              <w:r w:rsidRPr="00C949A3">
                <w:rPr>
                  <w:noProof/>
                  <w:webHidden/>
                </w:rPr>
                <w:fldChar w:fldCharType="begin"/>
              </w:r>
              <w:r w:rsidRPr="00C949A3">
                <w:rPr>
                  <w:noProof/>
                  <w:webHidden/>
                </w:rPr>
                <w:instrText xml:space="preserve"> PAGEREF _Toc219304052 \h </w:instrText>
              </w:r>
              <w:r w:rsidRPr="00C949A3">
                <w:rPr>
                  <w:noProof/>
                  <w:webHidden/>
                </w:rPr>
              </w:r>
              <w:r w:rsidRPr="00C949A3">
                <w:rPr>
                  <w:noProof/>
                  <w:webHidden/>
                </w:rPr>
                <w:fldChar w:fldCharType="separate"/>
              </w:r>
              <w:r w:rsidRPr="00C949A3">
                <w:rPr>
                  <w:noProof/>
                  <w:webHidden/>
                </w:rPr>
                <w:t>9</w:t>
              </w:r>
              <w:r w:rsidRPr="00C949A3">
                <w:rPr>
                  <w:noProof/>
                  <w:webHidden/>
                </w:rPr>
                <w:fldChar w:fldCharType="end"/>
              </w:r>
            </w:hyperlink>
          </w:p>
          <w:p w14:paraId="63FB5047" w14:textId="6FF95136" w:rsidR="00A307B6" w:rsidRPr="00C949A3" w:rsidRDefault="00A307B6" w:rsidP="00025534">
            <w:pPr>
              <w:pStyle w:val="Obsah1"/>
            </w:pPr>
            <w:r w:rsidRPr="00C949A3">
              <w:fldChar w:fldCharType="end"/>
            </w:r>
          </w:p>
        </w:tc>
      </w:tr>
    </w:tbl>
    <w:p w14:paraId="35EE7579" w14:textId="1C98A41A" w:rsidR="00262769" w:rsidRPr="00C949A3" w:rsidRDefault="00016880" w:rsidP="00262769">
      <w:pPr>
        <w:pStyle w:val="Nadpis1"/>
      </w:pPr>
      <w:bookmarkStart w:id="3" w:name="_Toc219304045"/>
      <w:bookmarkEnd w:id="0"/>
      <w:bookmarkEnd w:id="1"/>
      <w:bookmarkEnd w:id="2"/>
      <w:r w:rsidRPr="00C949A3">
        <w:rPr>
          <w:noProof/>
        </w:rPr>
        <w:drawing>
          <wp:anchor distT="0" distB="0" distL="114300" distR="114300" simplePos="0" relativeHeight="251658240" behindDoc="0" locked="0" layoutInCell="1" allowOverlap="1" wp14:anchorId="3646090E" wp14:editId="3F4D40FC">
            <wp:simplePos x="0" y="0"/>
            <wp:positionH relativeFrom="margin">
              <wp:align>left</wp:align>
            </wp:positionH>
            <wp:positionV relativeFrom="paragraph">
              <wp:posOffset>614680</wp:posOffset>
            </wp:positionV>
            <wp:extent cx="4000500" cy="2668270"/>
            <wp:effectExtent l="0" t="0" r="0" b="0"/>
            <wp:wrapSquare wrapText="bothSides"/>
            <wp:docPr id="2068122944" name="Obrázek 2" descr="Obsah obrázku vlak, přeprava, Železnice, veřejná dopra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22944" name="Obrázek 2" descr="Obsah obrázku vlak, přeprava, Železnice, veřejná doprava&#10;&#10;Obsah generovaný pomocí AI může být nesprávn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1356" cy="2676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769" w:rsidRPr="00C949A3">
        <w:t>Přehled nejvýznamnějších událostí roku 2025</w:t>
      </w:r>
      <w:bookmarkEnd w:id="3"/>
    </w:p>
    <w:p w14:paraId="1AA75F4A" w14:textId="77D8684B" w:rsidR="00C949A3" w:rsidRDefault="00262769" w:rsidP="00262769">
      <w:r w:rsidRPr="00C949A3">
        <w:t>Během roku 2025 došlo k celé řadě změn na linkách systému PID a největší integrovaný dopravní systém v České republice se dočkal také mnoha dílčích vylepšení jak na území Prahy, tak i</w:t>
      </w:r>
      <w:r w:rsidR="00C949A3">
        <w:t> </w:t>
      </w:r>
      <w:r w:rsidRPr="00C949A3">
        <w:t>Středočeského kraje. Nová vozidla, nové linky a zastávky i nové služby pro cestující.</w:t>
      </w:r>
    </w:p>
    <w:p w14:paraId="3A3BBE78" w14:textId="73CFD457" w:rsidR="00262769" w:rsidRPr="00C949A3" w:rsidRDefault="00262769" w:rsidP="00262769">
      <w:r w:rsidRPr="00C949A3">
        <w:t xml:space="preserve">V pražské MHD nedošlo k žádným výraznějším změnám linkového vedení. Dílčí úpravy byly realizovány v noční autobusové dopravě, k významnému zlepšení preference autobusů došlo na podzim v oblasti Vítězného náměstí. Rok 2025 byl také rokem významných výročí, kdy si Praha připomněla 150 let pražské MHD, 100 let autobusů v Praze, 40 let </w:t>
      </w:r>
      <w:r w:rsidR="00C949A3">
        <w:t xml:space="preserve">linky </w:t>
      </w:r>
      <w:r w:rsidRPr="00C949A3">
        <w:t xml:space="preserve">B </w:t>
      </w:r>
      <w:r w:rsidR="00C949A3">
        <w:t xml:space="preserve">metra </w:t>
      </w:r>
      <w:r w:rsidRPr="00C949A3">
        <w:t>či 20 let přívozů PID.</w:t>
      </w:r>
    </w:p>
    <w:p w14:paraId="2106D285" w14:textId="03412C38" w:rsidR="00262769" w:rsidRPr="00C949A3" w:rsidRDefault="00262769" w:rsidP="00262769">
      <w:r w:rsidRPr="00C949A3">
        <w:t>Železnice v Praze je od jara posílena o</w:t>
      </w:r>
      <w:r w:rsidR="00C949A3">
        <w:t> </w:t>
      </w:r>
      <w:r w:rsidRPr="00C949A3">
        <w:t>novou vlakovou linku S61, se kterou přišly i nové elektrické jednotky na další městskou vlakovou linku S49. Od prosince se nové motorové jednotky objevují také na lince S3 do Mělníka. Významnou novinkou bylo otevření nových vlakových nádraží Praha-Bubny a Praha-Výstaviště v srpnu, což umožnilo návrat vlaků od Kralup a Kladna na Masarykovo nádraží. Od června je rozšířeno uznávání jízdních dokladů PID až do Rokycan v Plzeňském kraji.</w:t>
      </w:r>
    </w:p>
    <w:p w14:paraId="5E01E928" w14:textId="11FE5B71" w:rsidR="00C949A3" w:rsidRDefault="00262769" w:rsidP="00262769">
      <w:r w:rsidRPr="00C949A3">
        <w:t>V příměstské a regionální autobusové dopravě bylo nejvýznamnějším počinem roku umožnění nástupu všemi dveřmi na většinu příměstských linek v létě 2025. Do systému PID byla již počátkem roku zapojena také MHD Vlašim a</w:t>
      </w:r>
      <w:r w:rsidR="00C949A3">
        <w:t> </w:t>
      </w:r>
      <w:r w:rsidRPr="00C949A3">
        <w:t>během roku došlo k reorganizaci MHD v Kralupech nad Vltavou a také Kutné Hoře, kde jsou nově na místní linky nasazovány elektrobusy.</w:t>
      </w:r>
    </w:p>
    <w:p w14:paraId="4E65A1B7" w14:textId="77777777" w:rsidR="00C949A3" w:rsidRDefault="00262769" w:rsidP="00262769">
      <w:r w:rsidRPr="00C949A3">
        <w:t>V Olbramovicích bylo otevřeno první záchytné parkoviště P+R jako součást systému PID a novinkou v regionu je také mobilní informační centrum PID Point. Rozšíření se dočkala také poptávková doprava PID Haló a díky novým vozidlům i systém mikrobusů na objednání Bezba doprava.</w:t>
      </w:r>
    </w:p>
    <w:p w14:paraId="5EC1F4A3" w14:textId="0A5A89D0" w:rsidR="00262769" w:rsidRPr="00C949A3" w:rsidRDefault="00262769" w:rsidP="00262769">
      <w:r w:rsidRPr="00C949A3">
        <w:t>Úspěšně pokračoval také projekt Čitelná Praha, například instalací nové pěší navigace na ucelené pěší trase Václavské náměstí – Výstaviště nebo umístěním většího množství totemů, které zvýrazňují přítomnost stanic metra a železničních zastávek. Výrazně přibylo také elektronických odjezdových panelů na zastávkách tramvají a autobusů v Praze.</w:t>
      </w:r>
    </w:p>
    <w:p w14:paraId="28ACE81E" w14:textId="77777777" w:rsidR="00C949A3" w:rsidRDefault="00262769" w:rsidP="00262769">
      <w:pPr>
        <w:pStyle w:val="Nadpis2"/>
      </w:pPr>
      <w:r w:rsidRPr="00C949A3">
        <w:t>Přehled nejvýznamnějších novinek v roce 2025</w:t>
      </w:r>
    </w:p>
    <w:p w14:paraId="26C664C6" w14:textId="2BF9C951" w:rsidR="00262769" w:rsidRPr="00C949A3" w:rsidRDefault="00262769" w:rsidP="00262769">
      <w:pPr>
        <w:ind w:left="1418" w:hanging="1418"/>
      </w:pPr>
      <w:r w:rsidRPr="00C949A3">
        <w:t>1. ledna</w:t>
      </w:r>
      <w:r w:rsidRPr="00C949A3">
        <w:tab/>
        <w:t>Integrace MHD ve Vlašimi (nová autobusová linka PID č. 841).</w:t>
      </w:r>
    </w:p>
    <w:p w14:paraId="2414BD99" w14:textId="77777777" w:rsidR="00262769" w:rsidRPr="00C949A3" w:rsidRDefault="00262769" w:rsidP="00262769">
      <w:pPr>
        <w:ind w:left="1418" w:hanging="1418"/>
      </w:pPr>
      <w:r w:rsidRPr="00C949A3">
        <w:t>6. ledna</w:t>
      </w:r>
      <w:r w:rsidRPr="00C949A3">
        <w:tab/>
        <w:t>Dlouhodobé uzavření stanic metra Českomoravská a Pankrác kvůli jejich rekonstrukci.</w:t>
      </w:r>
    </w:p>
    <w:p w14:paraId="4ABA5CDD" w14:textId="77777777" w:rsidR="00262769" w:rsidRPr="00C949A3" w:rsidRDefault="00262769" w:rsidP="00262769">
      <w:pPr>
        <w:ind w:left="1418" w:hanging="1418"/>
      </w:pPr>
      <w:r w:rsidRPr="00C949A3">
        <w:lastRenderedPageBreak/>
        <w:t>3. února</w:t>
      </w:r>
      <w:r w:rsidRPr="00C949A3">
        <w:tab/>
        <w:t>Rozšíření poptávkové dopravy PID Haló do oblasti Kouřimska.</w:t>
      </w:r>
    </w:p>
    <w:p w14:paraId="6A8972A8" w14:textId="77777777" w:rsidR="00262769" w:rsidRPr="00C949A3" w:rsidRDefault="00262769" w:rsidP="00262769">
      <w:pPr>
        <w:ind w:left="1418" w:hanging="1418"/>
      </w:pPr>
      <w:r w:rsidRPr="00C949A3">
        <w:t>15. února</w:t>
      </w:r>
      <w:r w:rsidRPr="00C949A3">
        <w:tab/>
        <w:t>Dětský výletní vlak Cyklohráček vyráží poprvé na tzv. zimní výlety o vybraných sobotách.</w:t>
      </w:r>
    </w:p>
    <w:p w14:paraId="36009835" w14:textId="77777777" w:rsidR="00262769" w:rsidRPr="00C949A3" w:rsidRDefault="00262769" w:rsidP="00262769">
      <w:pPr>
        <w:ind w:left="1418" w:hanging="1418"/>
      </w:pPr>
      <w:r w:rsidRPr="00C949A3">
        <w:t>1. dubna</w:t>
      </w:r>
      <w:r w:rsidRPr="00C949A3">
        <w:tab/>
        <w:t>Nová vlaková linka S61 Praha-Vršovice – Úvaly, nasazení nových elektrických jednotek Pesa na linky S49 a S61. Změna linkového vedení autobusů v Kutné Hoře, zrušení linky 803. Změna trasy autobusové linky 166 v oblasti Letňan.</w:t>
      </w:r>
    </w:p>
    <w:p w14:paraId="4FDC08C9" w14:textId="77777777" w:rsidR="00262769" w:rsidRPr="00C949A3" w:rsidRDefault="00262769" w:rsidP="00262769">
      <w:pPr>
        <w:ind w:left="1418" w:hanging="1418"/>
      </w:pPr>
      <w:r w:rsidRPr="00C949A3">
        <w:t>22. dubna</w:t>
      </w:r>
      <w:r w:rsidRPr="00C949A3">
        <w:tab/>
        <w:t>Rozšíření poptávkové dopravy PID Haló do okolí Peček.</w:t>
      </w:r>
    </w:p>
    <w:p w14:paraId="4749F790" w14:textId="77777777" w:rsidR="00262769" w:rsidRPr="00C949A3" w:rsidRDefault="00262769" w:rsidP="00262769">
      <w:pPr>
        <w:ind w:left="1418" w:hanging="1418"/>
      </w:pPr>
      <w:r w:rsidRPr="00C949A3">
        <w:t>15. června</w:t>
      </w:r>
      <w:r w:rsidRPr="00C949A3">
        <w:tab/>
        <w:t>Rozšíření tarifu PID ve vlacích v úseku Kařez – Rokycany.</w:t>
      </w:r>
    </w:p>
    <w:p w14:paraId="7BAB2268" w14:textId="07120173" w:rsidR="00262769" w:rsidRPr="00C949A3" w:rsidRDefault="00262769" w:rsidP="00262769">
      <w:pPr>
        <w:ind w:left="1418" w:hanging="1418"/>
      </w:pPr>
      <w:r w:rsidRPr="00C949A3">
        <w:t>20. června</w:t>
      </w:r>
      <w:r w:rsidRPr="00C949A3">
        <w:tab/>
        <w:t>Nový typ tramvaje Škoda ForCity Plus 52T vyjíždí do zkušebního provozu s cestujícími.</w:t>
      </w:r>
    </w:p>
    <w:p w14:paraId="2F152C6D" w14:textId="77777777" w:rsidR="00C949A3" w:rsidRDefault="00262769" w:rsidP="00262769">
      <w:pPr>
        <w:ind w:left="1418" w:hanging="1418"/>
      </w:pPr>
      <w:r w:rsidRPr="00C949A3">
        <w:t>28. června</w:t>
      </w:r>
      <w:r w:rsidRPr="00C949A3">
        <w:tab/>
        <w:t>Reorganizace a posílení noční autobusové dopravy ve východní části Prahy.</w:t>
      </w:r>
    </w:p>
    <w:p w14:paraId="7EF16D55" w14:textId="0C518983" w:rsidR="00262769" w:rsidRPr="00C949A3" w:rsidRDefault="00262769" w:rsidP="00262769">
      <w:pPr>
        <w:ind w:left="1418" w:hanging="1418"/>
      </w:pPr>
      <w:r w:rsidRPr="00C949A3">
        <w:t>23. července</w:t>
      </w:r>
      <w:r w:rsidRPr="00C949A3">
        <w:tab/>
        <w:t>Bezbariérové zpřístupnění stanice metra Radlická.</w:t>
      </w:r>
    </w:p>
    <w:p w14:paraId="0EFC4F31" w14:textId="77777777" w:rsidR="00262769" w:rsidRPr="00C949A3" w:rsidRDefault="00262769" w:rsidP="00262769">
      <w:pPr>
        <w:ind w:left="1418" w:hanging="1418"/>
      </w:pPr>
      <w:r w:rsidRPr="00C949A3">
        <w:t>1. srpna</w:t>
      </w:r>
      <w:r w:rsidRPr="00C949A3">
        <w:tab/>
        <w:t>Významné rozšíření zkušebního provozu nástupu všemi dveřmi o 109 příměstských autobusových linek PID. Zvýšení přirážek za jízdu bez platné jízdenky na území Středočeského kraje. Otevření nových vlakových nádraží Praha-Bubny a Praha-Výstaviště, návrat vlaků od Kralup a Kladna na Masarykovo nádraží po dlouhodobé výluce.</w:t>
      </w:r>
    </w:p>
    <w:p w14:paraId="0076C147" w14:textId="58CE455C" w:rsidR="00262769" w:rsidRPr="00C949A3" w:rsidRDefault="00262769" w:rsidP="00262769">
      <w:pPr>
        <w:ind w:left="1418" w:hanging="1418"/>
      </w:pPr>
      <w:r w:rsidRPr="00C949A3">
        <w:t>31. srpna</w:t>
      </w:r>
      <w:r w:rsidRPr="00C949A3">
        <w:tab/>
        <w:t>Změna linkového vedení a rozšíření provozu autobusů v oblasti Chýně</w:t>
      </w:r>
      <w:r w:rsidR="00C949A3">
        <w:t>.</w:t>
      </w:r>
    </w:p>
    <w:p w14:paraId="66E1764A" w14:textId="77777777" w:rsidR="00262769" w:rsidRPr="00C949A3" w:rsidRDefault="00262769" w:rsidP="00262769">
      <w:pPr>
        <w:ind w:left="1418" w:hanging="1418"/>
      </w:pPr>
      <w:r w:rsidRPr="00C949A3">
        <w:t>1. září</w:t>
      </w:r>
      <w:r w:rsidRPr="00C949A3">
        <w:tab/>
        <w:t>Zahájení provozu mobilního infocentra PID Point.</w:t>
      </w:r>
    </w:p>
    <w:p w14:paraId="7283E93F" w14:textId="77777777" w:rsidR="00262769" w:rsidRPr="00C949A3" w:rsidRDefault="00262769" w:rsidP="00262769">
      <w:pPr>
        <w:ind w:left="1418" w:hanging="1418"/>
      </w:pPr>
      <w:r w:rsidRPr="00C949A3">
        <w:t>17. září</w:t>
      </w:r>
      <w:r w:rsidRPr="00C949A3">
        <w:tab/>
        <w:t>Oslavy 20 let přívozů PID.</w:t>
      </w:r>
    </w:p>
    <w:p w14:paraId="4997FE90" w14:textId="363C13F2" w:rsidR="00262769" w:rsidRPr="00C949A3" w:rsidRDefault="00262769" w:rsidP="00262769">
      <w:pPr>
        <w:ind w:left="1418" w:hanging="1418"/>
      </w:pPr>
      <w:r w:rsidRPr="00C949A3">
        <w:t>30. září</w:t>
      </w:r>
      <w:r w:rsidRPr="00C949A3">
        <w:tab/>
        <w:t xml:space="preserve">Otevření prvního záchytného parkoviště P+R v rámci systému PID </w:t>
      </w:r>
      <w:r w:rsidR="00C949A3">
        <w:t xml:space="preserve">ve Středočeském kraji </w:t>
      </w:r>
      <w:r w:rsidRPr="00C949A3">
        <w:t>v Olbramovicích.</w:t>
      </w:r>
    </w:p>
    <w:p w14:paraId="670DAAB5" w14:textId="77777777" w:rsidR="00262769" w:rsidRPr="00C949A3" w:rsidRDefault="00262769" w:rsidP="00262769">
      <w:pPr>
        <w:ind w:left="1418" w:hanging="1418"/>
      </w:pPr>
      <w:r w:rsidRPr="00C949A3">
        <w:t>1. října</w:t>
      </w:r>
      <w:r w:rsidRPr="00C949A3">
        <w:tab/>
        <w:t>Reorganizace autobusových linek v Kutné Hoře. Zavedení linky 802, nasazení elektrobusů na linky MHD v Kutné Hoře.</w:t>
      </w:r>
    </w:p>
    <w:p w14:paraId="125ADE23" w14:textId="77777777" w:rsidR="00262769" w:rsidRPr="00C949A3" w:rsidRDefault="00262769" w:rsidP="00262769">
      <w:pPr>
        <w:ind w:left="1418" w:hanging="1418"/>
      </w:pPr>
      <w:r w:rsidRPr="00C949A3">
        <w:t>22. října</w:t>
      </w:r>
      <w:r w:rsidRPr="00C949A3">
        <w:tab/>
        <w:t>Nová preference autobusů v oblasti Vítězného náměstí.</w:t>
      </w:r>
    </w:p>
    <w:p w14:paraId="4308AC46" w14:textId="62747ACA" w:rsidR="00262769" w:rsidRPr="00C949A3" w:rsidRDefault="00262769" w:rsidP="00262769">
      <w:pPr>
        <w:ind w:left="1418" w:hanging="1418"/>
      </w:pPr>
      <w:r w:rsidRPr="00C949A3">
        <w:t>Prosinec</w:t>
      </w:r>
      <w:r w:rsidRPr="00C949A3">
        <w:tab/>
        <w:t>Nová ucelená trasa pěší navigace Václavské náměstí</w:t>
      </w:r>
      <w:r w:rsidR="00C949A3">
        <w:t xml:space="preserve"> – </w:t>
      </w:r>
      <w:r w:rsidRPr="00C949A3">
        <w:t>Výstaviště v rámci projektu Čitelná Praha. Instalace většího množství prvků Totem pro zvýraznění stanic metra a železnice v rámci projektu Čitelná Praha. Rozšíření flotily vozidel Bezba doprava o dalších 7 automobilů.</w:t>
      </w:r>
    </w:p>
    <w:p w14:paraId="3EC5BED0" w14:textId="77777777" w:rsidR="00262769" w:rsidRPr="00C949A3" w:rsidRDefault="00262769" w:rsidP="00262769">
      <w:pPr>
        <w:ind w:left="1418" w:hanging="1418"/>
      </w:pPr>
      <w:r w:rsidRPr="00C949A3">
        <w:t>14. prosince</w:t>
      </w:r>
      <w:r w:rsidRPr="00C949A3">
        <w:tab/>
        <w:t>Nasazení nových motorových jednotek RegioFox na vlakovou linku S3, reorganizace linkového vedení autobusů v Kralupech nad Vltavou, nová noční autobusová linka 963 Praha – Mělník.</w:t>
      </w:r>
    </w:p>
    <w:p w14:paraId="4336130B" w14:textId="77777777" w:rsidR="00262769" w:rsidRPr="00C949A3" w:rsidRDefault="00262769" w:rsidP="00262769">
      <w:pPr>
        <w:ind w:left="1418" w:hanging="1418"/>
      </w:pPr>
      <w:r w:rsidRPr="00C949A3">
        <w:t>19. prosince</w:t>
      </w:r>
      <w:r w:rsidRPr="00C949A3">
        <w:tab/>
        <w:t>Znovuotevření stanice metra Pankrác po téměř roční rekonstrukci.</w:t>
      </w:r>
    </w:p>
    <w:p w14:paraId="139B3258" w14:textId="77777777" w:rsidR="00E758C8" w:rsidRPr="00C949A3" w:rsidRDefault="00E758C8" w:rsidP="00E758C8">
      <w:pPr>
        <w:pStyle w:val="Nadpis1"/>
      </w:pPr>
      <w:bookmarkStart w:id="4" w:name="_Toc219304046"/>
      <w:r w:rsidRPr="00C949A3">
        <w:t>Autobusová linka 405 posílí spoje do bran Českého ráje a Krkonoš</w:t>
      </w:r>
      <w:bookmarkEnd w:id="4"/>
    </w:p>
    <w:p w14:paraId="43E709A0" w14:textId="60C0C5F5" w:rsidR="00E758C8" w:rsidRPr="00C949A3" w:rsidRDefault="00C73ED5" w:rsidP="002B5BAD">
      <w:r w:rsidRPr="00C949A3">
        <w:rPr>
          <w:noProof/>
        </w:rPr>
        <w:drawing>
          <wp:anchor distT="0" distB="0" distL="114300" distR="114300" simplePos="0" relativeHeight="251659264" behindDoc="0" locked="0" layoutInCell="1" allowOverlap="1" wp14:anchorId="230120C5" wp14:editId="6264D215">
            <wp:simplePos x="0" y="0"/>
            <wp:positionH relativeFrom="margin">
              <wp:align>left</wp:align>
            </wp:positionH>
            <wp:positionV relativeFrom="paragraph">
              <wp:posOffset>1905</wp:posOffset>
            </wp:positionV>
            <wp:extent cx="3933825" cy="2622550"/>
            <wp:effectExtent l="0" t="0" r="9525" b="6350"/>
            <wp:wrapSquare wrapText="bothSides"/>
            <wp:docPr id="1212657050" name="Obrázek 3" descr="Obsah obrázku venku, přeprava, vozidlo, Pozemní vozid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57050" name="Obrázek 3" descr="Obsah obrázku venku, přeprava, vozidlo, Pozemní vozidlo&#10;&#10;Obsah generovaný pomocí AI může být nesprávn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8C8" w:rsidRPr="00C949A3">
        <w:t xml:space="preserve">Od pátku </w:t>
      </w:r>
      <w:r w:rsidR="00E758C8" w:rsidRPr="00C949A3">
        <w:rPr>
          <w:b/>
          <w:bCs/>
        </w:rPr>
        <w:t>16. ledna 2026</w:t>
      </w:r>
      <w:r w:rsidR="00C949A3">
        <w:rPr>
          <w:b/>
          <w:bCs/>
        </w:rPr>
        <w:t xml:space="preserve"> </w:t>
      </w:r>
      <w:r w:rsidR="00E758C8" w:rsidRPr="00C949A3">
        <w:t xml:space="preserve">dojde díky spolupráci mezi Středočeským, Libereckým a Královéhradeckým krajem k trvalému celoročnímu posílení dálkové autobusové linky </w:t>
      </w:r>
      <w:r w:rsidR="00E758C8" w:rsidRPr="00C949A3">
        <w:rPr>
          <w:b/>
          <w:bCs/>
        </w:rPr>
        <w:t>405</w:t>
      </w:r>
      <w:r w:rsidR="00E758C8" w:rsidRPr="00C949A3">
        <w:t xml:space="preserve"> na trase </w:t>
      </w:r>
      <w:r w:rsidR="00E758C8" w:rsidRPr="00C949A3">
        <w:rPr>
          <w:b/>
          <w:bCs/>
        </w:rPr>
        <w:t>Praha, Černý Most – Jičín – Nová Paka – Jilemnice – Vrchlabí – Špindlerův Mlýn</w:t>
      </w:r>
      <w:r w:rsidR="00E758C8" w:rsidRPr="00C949A3">
        <w:t xml:space="preserve">. Posílení reaguje na dlouhodobě vysokou poptávku zejména v pátečních a nedělních přepravních špičkách. Nové spoje budou vedeny </w:t>
      </w:r>
      <w:r w:rsidR="00E758C8" w:rsidRPr="00C949A3">
        <w:rPr>
          <w:b/>
          <w:bCs/>
        </w:rPr>
        <w:t>v nejvytíženějším úseku Praha – Vrchlabí</w:t>
      </w:r>
      <w:r w:rsidR="00E758C8" w:rsidRPr="00C949A3">
        <w:t>.</w:t>
      </w:r>
    </w:p>
    <w:p w14:paraId="6C729537" w14:textId="073A0F72" w:rsidR="002B5BAD" w:rsidRPr="00C949A3" w:rsidRDefault="00E758C8" w:rsidP="002B5BAD">
      <w:r w:rsidRPr="00C949A3">
        <w:t xml:space="preserve">V </w:t>
      </w:r>
      <w:r w:rsidRPr="00C949A3">
        <w:rPr>
          <w:b/>
          <w:bCs/>
        </w:rPr>
        <w:t>pátek</w:t>
      </w:r>
      <w:r w:rsidRPr="00C949A3">
        <w:t xml:space="preserve"> bude linka posílena o </w:t>
      </w:r>
      <w:r w:rsidRPr="00C949A3">
        <w:rPr>
          <w:b/>
          <w:bCs/>
        </w:rPr>
        <w:t>tři páry spojů</w:t>
      </w:r>
      <w:r w:rsidRPr="00C949A3">
        <w:t xml:space="preserve">, celkem z 9 na 12 párů spojů. Nové odjezdy z Prahy, Černého Mostu budou ve </w:t>
      </w:r>
      <w:r w:rsidRPr="00C949A3">
        <w:rPr>
          <w:b/>
          <w:bCs/>
        </w:rPr>
        <w:t>12:35, 17:35 a 18:45</w:t>
      </w:r>
      <w:r w:rsidRPr="00C949A3">
        <w:t xml:space="preserve">, z Vrchlabí pak v </w:t>
      </w:r>
      <w:r w:rsidRPr="00C949A3">
        <w:rPr>
          <w:b/>
          <w:bCs/>
        </w:rPr>
        <w:t>9:00, 14:00 a 15:45</w:t>
      </w:r>
      <w:r w:rsidRPr="00C949A3">
        <w:t>.</w:t>
      </w:r>
      <w:r w:rsidR="002B5BAD" w:rsidRPr="00C949A3">
        <w:t xml:space="preserve"> </w:t>
      </w:r>
      <w:r w:rsidRPr="00C949A3">
        <w:t xml:space="preserve">V </w:t>
      </w:r>
      <w:r w:rsidRPr="00C949A3">
        <w:rPr>
          <w:b/>
          <w:bCs/>
        </w:rPr>
        <w:t>neděli</w:t>
      </w:r>
      <w:r w:rsidRPr="00C949A3">
        <w:t xml:space="preserve"> přibude </w:t>
      </w:r>
      <w:r w:rsidRPr="00C949A3">
        <w:rPr>
          <w:b/>
          <w:bCs/>
        </w:rPr>
        <w:t>jeden pár spojů</w:t>
      </w:r>
      <w:r w:rsidRPr="00C949A3">
        <w:t xml:space="preserve">, celkem z 10 na 11 párů. Nový spoj pojede z Vrchlabí v </w:t>
      </w:r>
      <w:r w:rsidRPr="00C949A3">
        <w:rPr>
          <w:b/>
          <w:bCs/>
        </w:rPr>
        <w:t>15:00</w:t>
      </w:r>
      <w:r w:rsidRPr="00C949A3">
        <w:t xml:space="preserve"> a zpět z Černého Mostu v </w:t>
      </w:r>
      <w:r w:rsidRPr="00C949A3">
        <w:rPr>
          <w:b/>
          <w:bCs/>
        </w:rPr>
        <w:t>18:45</w:t>
      </w:r>
      <w:r w:rsidRPr="00C949A3">
        <w:t>.</w:t>
      </w:r>
    </w:p>
    <w:p w14:paraId="08A4A542" w14:textId="083821BA" w:rsidR="00E758C8" w:rsidRPr="00C949A3" w:rsidRDefault="00E758C8" w:rsidP="002B5BAD">
      <w:r w:rsidRPr="00C949A3">
        <w:t>Část nových spojů bude vedena ve zrychleném režimu a nebude zajíždět do Mladé Boleslavi, Nové Paky nebo Jilemnice.</w:t>
      </w:r>
    </w:p>
    <w:p w14:paraId="2F6490EC" w14:textId="77777777" w:rsidR="00E758C8" w:rsidRPr="00C949A3" w:rsidRDefault="00E758C8" w:rsidP="002B5BAD">
      <w:r w:rsidRPr="00C949A3">
        <w:t xml:space="preserve">Linka 405 je výsledkem unikátní spolupráce tří integrovaných dopravních systémů. </w:t>
      </w:r>
      <w:r w:rsidRPr="00C949A3">
        <w:rPr>
          <w:b/>
          <w:bCs/>
        </w:rPr>
        <w:t>Tarif PID platí v úseku Praha – Jičín</w:t>
      </w:r>
      <w:r w:rsidRPr="00C949A3">
        <w:t xml:space="preserve">, </w:t>
      </w:r>
      <w:r w:rsidRPr="00C949A3">
        <w:rPr>
          <w:b/>
          <w:bCs/>
        </w:rPr>
        <w:t>IDOL v úseku Jičín – Vrchlabí</w:t>
      </w:r>
      <w:r w:rsidRPr="00C949A3">
        <w:t xml:space="preserve"> a </w:t>
      </w:r>
      <w:r w:rsidRPr="00C949A3">
        <w:rPr>
          <w:b/>
          <w:bCs/>
        </w:rPr>
        <w:t>IREDO v úseku Mladá Boleslav – Špindlerův Mlýn</w:t>
      </w:r>
      <w:r w:rsidRPr="00C949A3">
        <w:t xml:space="preserve">. Jízdenky na celou trasu je možné zakoupit v předprodejních systémech </w:t>
      </w:r>
      <w:r w:rsidRPr="00C949A3">
        <w:rPr>
          <w:b/>
          <w:bCs/>
        </w:rPr>
        <w:t>AMSbus</w:t>
      </w:r>
      <w:r w:rsidRPr="00C949A3">
        <w:t xml:space="preserve"> (online i osobně v infocentru PID na Černém Mostě), </w:t>
      </w:r>
      <w:r w:rsidRPr="00C949A3">
        <w:rPr>
          <w:b/>
          <w:bCs/>
        </w:rPr>
        <w:lastRenderedPageBreak/>
        <w:t>IDOS</w:t>
      </w:r>
      <w:r w:rsidRPr="00C949A3">
        <w:t> (online) nebo přímo u řidiče. V aplikacích jednotlivých integrovaných systémů lze zakoupit jízdenky pouze na úseky v rámci daného IDS. Prostřednictvím systému AMSbus je možné zakoupit také místenku, a to pro delší relace.</w:t>
      </w:r>
    </w:p>
    <w:p w14:paraId="40186D33" w14:textId="77777777" w:rsidR="00E758C8" w:rsidRPr="00C949A3" w:rsidRDefault="00E758C8" w:rsidP="002B5BAD">
      <w:r w:rsidRPr="00C949A3">
        <w:t xml:space="preserve">Linka zajišťuje spojení v </w:t>
      </w:r>
      <w:r w:rsidRPr="00C949A3">
        <w:rPr>
          <w:b/>
          <w:bCs/>
        </w:rPr>
        <w:t>pravidelném dvouhodinovém intervalu po celý týden</w:t>
      </w:r>
      <w:r w:rsidRPr="00C949A3">
        <w:t>, přičemž v nejvytíženějších obdobích je v úseku Praha – Vrchlabí interval zkrácen vloženými spoji.</w:t>
      </w:r>
    </w:p>
    <w:p w14:paraId="0D6FA957" w14:textId="5E773E77" w:rsidR="00430557" w:rsidRPr="00C949A3" w:rsidRDefault="00BC5502" w:rsidP="00430557">
      <w:pPr>
        <w:pStyle w:val="Nadpis1"/>
      </w:pPr>
      <w:bookmarkStart w:id="5" w:name="_Toc219304047"/>
      <w:r w:rsidRPr="00C949A3">
        <w:rPr>
          <w:noProof/>
        </w:rPr>
        <w:drawing>
          <wp:anchor distT="0" distB="0" distL="114300" distR="114300" simplePos="0" relativeHeight="251660288" behindDoc="0" locked="0" layoutInCell="1" allowOverlap="1" wp14:anchorId="0ECA663D" wp14:editId="1FC6D52F">
            <wp:simplePos x="0" y="0"/>
            <wp:positionH relativeFrom="margin">
              <wp:align>left</wp:align>
            </wp:positionH>
            <wp:positionV relativeFrom="paragraph">
              <wp:posOffset>923925</wp:posOffset>
            </wp:positionV>
            <wp:extent cx="2686050" cy="3472815"/>
            <wp:effectExtent l="0" t="0" r="0" b="0"/>
            <wp:wrapSquare wrapText="bothSides"/>
            <wp:docPr id="298590681" name="Obrázek 4" descr="Obsah obrázku venku, budova, text, mrak&#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90681" name="Obrázek 4" descr="Obsah obrázku venku, budova, text, mrak&#10;&#10;Obsah generovaný pomocí AI může být nesprávn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735" cy="3492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557" w:rsidRPr="00C949A3">
        <w:t>Čitelná Praha v roce 2025 a výhled do roku 2026</w:t>
      </w:r>
      <w:bookmarkEnd w:id="5"/>
    </w:p>
    <w:p w14:paraId="32B6E86F" w14:textId="77777777" w:rsidR="00C949A3" w:rsidRDefault="00430557" w:rsidP="00430557">
      <w:pPr>
        <w:rPr>
          <w:bCs/>
        </w:rPr>
      </w:pPr>
      <w:r w:rsidRPr="00C949A3">
        <w:rPr>
          <w:bCs/>
        </w:rPr>
        <w:t>Projekt jednotného informačního a navigačního systému Čitelná Praha postoupil v roce 2025 do další fáze. Instalována byla řada nových digitálních i statických prvků pomáhajících v orientaci lidem nejen v přestupních uzlech a na vytížených zastávkách MHD, ale také na pěších trasách v ulicích Prahy. Postupnou proměnou prochází také grafika jednotlivých navigačních tabulí či informačních materiálů s cílem sjednotit jejich vzhled, zlepšit srozumitelnost a doplnit některé nové prvky, pomocí kterých se budou lidé lépe orientovat ve složitém dopravním systému Prahy. Projekt Čitelná Praha je dlouhodobou investicí do srozumitelné, přístupné a moderní městské dopravy, který má ambici postupně změnit a sjednotit způsob navigace napříč různými druhy mobility, a to jak pro pravidelné místní cestující, tak i zahraniční návštěvníky nebo skupiny lidí s různým druhem hendikepu.</w:t>
      </w:r>
    </w:p>
    <w:p w14:paraId="5BA2D1E0" w14:textId="7A9499B3" w:rsidR="00430557" w:rsidRPr="00C949A3" w:rsidRDefault="00430557" w:rsidP="00430557">
      <w:pPr>
        <w:rPr>
          <w:bCs/>
        </w:rPr>
      </w:pPr>
      <w:r w:rsidRPr="00C949A3">
        <w:rPr>
          <w:bCs/>
        </w:rPr>
        <w:t xml:space="preserve">V uplynulém roce jsme opět rozšířili počet digitálních informačních panelů o dalších 40 důležitých zastávek povrchové dopravy, na 42 lokalitách byla v závěru roku doplněna dálková navigace na stanice metra a železnice v podobě tzv. totemů, neboli velkých prosvětlených kostek se symbolem metra nebo vlaku. Nová pěší navigace s mapami okolí byla nainstalována na ucelené trase Václavské náměstí – Staroměstské náměstí – Výstaviště a novou grafiku navigačních tabulí získala další stanice metra: Pankrác. Doladili jsme metodiku obsahu informačních tabulí pro stanice metra a téměř dokončen je </w:t>
      </w:r>
      <w:r w:rsidR="00C949A3">
        <w:rPr>
          <w:bCs/>
        </w:rPr>
        <w:t>m</w:t>
      </w:r>
      <w:r w:rsidRPr="00C949A3">
        <w:rPr>
          <w:bCs/>
        </w:rPr>
        <w:t>anuál pražského metra, podle kterého se budou postupně přeznačovat všechny stanice. Podařilo se také dokončit manuály pro nový vzhled digitálních obrazovek v metru i v autobusech a také manuál pro označování zastávek povrchové dopravy.</w:t>
      </w:r>
    </w:p>
    <w:p w14:paraId="105A53CC" w14:textId="2B7EC693" w:rsidR="00430557" w:rsidRPr="00C949A3" w:rsidRDefault="00BC5502" w:rsidP="00430557">
      <w:pPr>
        <w:rPr>
          <w:bCs/>
        </w:rPr>
      </w:pPr>
      <w:r w:rsidRPr="00C949A3">
        <w:rPr>
          <w:noProof/>
        </w:rPr>
        <w:drawing>
          <wp:anchor distT="0" distB="0" distL="114300" distR="114300" simplePos="0" relativeHeight="251662336" behindDoc="0" locked="0" layoutInCell="1" allowOverlap="1" wp14:anchorId="57863687" wp14:editId="238443FC">
            <wp:simplePos x="0" y="0"/>
            <wp:positionH relativeFrom="margin">
              <wp:align>left</wp:align>
            </wp:positionH>
            <wp:positionV relativeFrom="paragraph">
              <wp:posOffset>7620</wp:posOffset>
            </wp:positionV>
            <wp:extent cx="2628900" cy="3946525"/>
            <wp:effectExtent l="0" t="0" r="0" b="0"/>
            <wp:wrapSquare wrapText="bothSides"/>
            <wp:docPr id="1022722288" name="Obrázek 6" descr="Obsah obrázku venku, budova, silnice, vozid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22288" name="Obrázek 6" descr="Obsah obrázku venku, budova, silnice, vozidlo&#10;&#10;Obsah generovaný pomocí AI může být nesprávn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2877" cy="3952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929" w:rsidRPr="00C949A3">
        <w:rPr>
          <w:bCs/>
          <w:i/>
          <w:iCs/>
        </w:rPr>
        <w:t xml:space="preserve"> </w:t>
      </w:r>
      <w:r w:rsidR="00C949A3">
        <w:rPr>
          <w:bCs/>
          <w:i/>
          <w:iCs/>
        </w:rPr>
        <w:t>„</w:t>
      </w:r>
      <w:r w:rsidR="00430557" w:rsidRPr="00C949A3">
        <w:rPr>
          <w:bCs/>
          <w:i/>
          <w:iCs/>
        </w:rPr>
        <w:t>Čitelná Praha je klíčovým projektem, který pomáhá zpřehlednit každodenní pohyb po městě – ať už jde o cestující v MHD, pěší, nebo návštěvníky Prahy. V roce 2025 jsme se zaměřili na další rozšíření systému v dopravních uzlech a na vytížených trasách, ale také na sjednocení grafiky a obsahu napříč různými typy informací. V roce 2026 chceme v této proměně pokračovat ještě důsledněji, rozšířit nové prvky do dalších částí města a více je propojit s</w:t>
      </w:r>
      <w:r w:rsidR="00C949A3">
        <w:rPr>
          <w:bCs/>
          <w:i/>
          <w:iCs/>
        </w:rPr>
        <w:t> </w:t>
      </w:r>
      <w:r w:rsidR="00430557" w:rsidRPr="00C949A3">
        <w:rPr>
          <w:bCs/>
          <w:i/>
          <w:iCs/>
        </w:rPr>
        <w:t>digitálními nástroji – včetně postupného sladění vzhledu aplikace PID Lítačka s designem Čitelné Prahy. Naším cílem je, aby se Praha dokázala číst intuitivně bez ohledu na to, odkud lidé přijíždějí nebo jaký způsob dopravy využívají,</w:t>
      </w:r>
      <w:r w:rsidR="00C949A3">
        <w:rPr>
          <w:bCs/>
          <w:i/>
          <w:iCs/>
        </w:rPr>
        <w:t>“</w:t>
      </w:r>
      <w:r w:rsidR="00430557" w:rsidRPr="00C949A3">
        <w:rPr>
          <w:bCs/>
        </w:rPr>
        <w:t xml:space="preserve"> říká náměstek primátora hl. m. Prahy pro oblast dopravy Jaromír Beránek.</w:t>
      </w:r>
    </w:p>
    <w:p w14:paraId="744D6F48" w14:textId="27E7B17F" w:rsidR="00430557" w:rsidRPr="00C949A3" w:rsidRDefault="00C949A3" w:rsidP="00430557">
      <w:pPr>
        <w:rPr>
          <w:bCs/>
        </w:rPr>
      </w:pPr>
      <w:r>
        <w:rPr>
          <w:bCs/>
          <w:i/>
          <w:iCs/>
        </w:rPr>
        <w:t>„</w:t>
      </w:r>
      <w:r w:rsidR="00430557" w:rsidRPr="00C949A3">
        <w:rPr>
          <w:bCs/>
          <w:i/>
          <w:iCs/>
        </w:rPr>
        <w:t>Unikátní projekt Čitelná Praha se nyní po několika letech příprav, návrhů a testování dostává do rutinní fáze postupného převlékání jednotlivých prvků do nového kabátu za současného doplňování nových pomocníků snadného pohybu po Praze, jako jsou digitální odjezdové panely, totemy či obelisky. Velký dík patří kromě autorů designu a kolegů, kteří se na jednotlivých částech projektu podílejí, také všem spolupracujícím organizacím, ať už v rámci Prahy i mimo ni. Teprve schopnost táhnout za jeden provaz přináší kýžené výsledky, které posouvají naši metropoli výrazně vpřed a splácejí informační dluhy z minulosti,</w:t>
      </w:r>
      <w:r>
        <w:rPr>
          <w:bCs/>
          <w:i/>
          <w:iCs/>
        </w:rPr>
        <w:t>“</w:t>
      </w:r>
      <w:r w:rsidR="00430557" w:rsidRPr="00C949A3">
        <w:rPr>
          <w:bCs/>
        </w:rPr>
        <w:t xml:space="preserve"> dodává Petr Tomčík, ředitel organizace ROPID, která má tento projekt na starosti jako jeho iniciátor a koordinátor.</w:t>
      </w:r>
    </w:p>
    <w:p w14:paraId="59B30382" w14:textId="77777777" w:rsidR="00430557" w:rsidRPr="00C949A3" w:rsidRDefault="00430557" w:rsidP="00430557">
      <w:pPr>
        <w:pStyle w:val="Nadpis2"/>
      </w:pPr>
      <w:r w:rsidRPr="00C949A3">
        <w:lastRenderedPageBreak/>
        <w:t>Co se podařilo realizovat v roce 2025</w:t>
      </w:r>
    </w:p>
    <w:p w14:paraId="48998AFB" w14:textId="77777777" w:rsidR="00C949A3" w:rsidRDefault="00430557" w:rsidP="002B5BAD">
      <w:pPr>
        <w:pStyle w:val="Odstavecseseznamem"/>
        <w:numPr>
          <w:ilvl w:val="0"/>
          <w:numId w:val="3"/>
        </w:numPr>
        <w:tabs>
          <w:tab w:val="clear" w:pos="567"/>
        </w:tabs>
        <w:spacing w:before="0" w:after="160" w:line="259" w:lineRule="auto"/>
        <w:jc w:val="left"/>
      </w:pPr>
      <w:r w:rsidRPr="00C949A3">
        <w:t>40 digitálních odjezdových panelů na významných tramvajových a autobusových zastávkách (celkem je již v Praze instalováno téměř 150 těchto prvků, ať už jako samostatné panely nebo jako součást zastávkových přístřešků)</w:t>
      </w:r>
    </w:p>
    <w:p w14:paraId="16E89193" w14:textId="2DFFC79D" w:rsidR="00430557" w:rsidRPr="00C949A3" w:rsidRDefault="00430557" w:rsidP="002B5BAD">
      <w:pPr>
        <w:pStyle w:val="Odstavecseseznamem"/>
        <w:numPr>
          <w:ilvl w:val="0"/>
          <w:numId w:val="3"/>
        </w:numPr>
        <w:tabs>
          <w:tab w:val="clear" w:pos="567"/>
        </w:tabs>
        <w:spacing w:before="0" w:after="160" w:line="259" w:lineRule="auto"/>
        <w:jc w:val="left"/>
      </w:pPr>
      <w:r w:rsidRPr="00C949A3">
        <w:t>42 nových totemů pro zvýraznění stanic metra a železnice</w:t>
      </w:r>
    </w:p>
    <w:p w14:paraId="73256C39"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nová grafika navigačních cedulí v rekonstruované stanici metra Pankrác, úprava nové grafiky podle finální metodiky ve stanicích metra Jiřího z Poděbrad a Chodov</w:t>
      </w:r>
    </w:p>
    <w:p w14:paraId="7DB5ACE8"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50 nových informačních vitrín v přístřešcích na zastávkách povrchové dopravy</w:t>
      </w:r>
    </w:p>
    <w:p w14:paraId="3DB73731"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25 nových obelisků a směrovek pro pěší navigaci na ucelené trase Václavské náměstí – Staroměstské náměstí – Výstaviště a v lokalitě Baba</w:t>
      </w:r>
    </w:p>
    <w:p w14:paraId="38CD36D5"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nové odjezdové obrazovky MHD na nádraží Praha-Bubny</w:t>
      </w:r>
    </w:p>
    <w:p w14:paraId="4BC149BF" w14:textId="77777777" w:rsidR="00C949A3" w:rsidRDefault="00430557" w:rsidP="002B5BAD">
      <w:pPr>
        <w:pStyle w:val="Odstavecseseznamem"/>
        <w:numPr>
          <w:ilvl w:val="0"/>
          <w:numId w:val="3"/>
        </w:numPr>
        <w:tabs>
          <w:tab w:val="clear" w:pos="567"/>
        </w:tabs>
        <w:spacing w:before="0" w:after="160" w:line="259" w:lineRule="auto"/>
        <w:jc w:val="left"/>
      </w:pPr>
      <w:r w:rsidRPr="00C949A3">
        <w:t>nová podoba informačních materiálů o jízdném a přepravních podmínkách</w:t>
      </w:r>
    </w:p>
    <w:p w14:paraId="00A5EEC6" w14:textId="45759AD2" w:rsidR="00430557" w:rsidRPr="00C949A3" w:rsidRDefault="00430557" w:rsidP="00430557">
      <w:pPr>
        <w:pStyle w:val="Nadpis2"/>
      </w:pPr>
      <w:r w:rsidRPr="00C949A3">
        <w:t>Plány pro rok 2026</w:t>
      </w:r>
    </w:p>
    <w:p w14:paraId="78C5D660" w14:textId="7D489B86" w:rsidR="00430557" w:rsidRPr="00C949A3" w:rsidRDefault="007551BE" w:rsidP="00430557">
      <w:pPr>
        <w:rPr>
          <w:bCs/>
        </w:rPr>
      </w:pPr>
      <w:r w:rsidRPr="00C949A3">
        <w:rPr>
          <w:noProof/>
        </w:rPr>
        <w:drawing>
          <wp:anchor distT="0" distB="0" distL="114300" distR="114300" simplePos="0" relativeHeight="251661312" behindDoc="0" locked="0" layoutInCell="1" allowOverlap="1" wp14:anchorId="1D9E81FB" wp14:editId="28911093">
            <wp:simplePos x="0" y="0"/>
            <wp:positionH relativeFrom="margin">
              <wp:align>left</wp:align>
            </wp:positionH>
            <wp:positionV relativeFrom="paragraph">
              <wp:posOffset>14605</wp:posOffset>
            </wp:positionV>
            <wp:extent cx="3800475" cy="2533650"/>
            <wp:effectExtent l="0" t="0" r="9525" b="0"/>
            <wp:wrapSquare wrapText="bothSides"/>
            <wp:docPr id="1055499256" name="Obrázek 5" descr="Obsah obrázku text, budova, venku, cedul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99256" name="Obrázek 5" descr="Obsah obrázku text, budova, venku, cedule&#10;&#10;Obsah generovaný pomocí AI může být nesprávn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961" cy="2541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557" w:rsidRPr="00C949A3">
        <w:rPr>
          <w:bCs/>
        </w:rPr>
        <w:t>V roce 2026 očekáváme postupnou implementaci nového systému jak ve stanicích metra, na zastávkách povrchové dopravy, tak i ve vozidlech MHD. Desítky dalších zastávek se dočkají digitálních informačních panelů a pokračovat budeme také v osazování nových prvků pěší navigace. Ladit ještě budeme novou podobu informací o výlukách či dopravních map a schémat, které se postupně objeví ve stanicích metra či v nových vitrínách na zastávkách povrchové dopravy. Chceme také testovat novou podobu některých dalších prvků, jako jsou zastávkové označníky, prosvětlené směrové tabule v metru či nosiče pro informace o výlukách. Novou podobu navigačních prvků by měl dostat největší pražský park Stromovka. V plánu je také úprava mobilní aplikace PID Lítačka včetně přizpůsobení jejího vzhledu novým prvkům Čitelné Prahy.</w:t>
      </w:r>
    </w:p>
    <w:p w14:paraId="58BE26C6" w14:textId="1E620C9E" w:rsidR="00430557" w:rsidRPr="00C949A3" w:rsidRDefault="00430557" w:rsidP="00430557">
      <w:pPr>
        <w:rPr>
          <w:b/>
          <w:i/>
          <w:iCs/>
        </w:rPr>
      </w:pPr>
      <w:r w:rsidRPr="00C949A3">
        <w:rPr>
          <w:b/>
          <w:i/>
          <w:iCs/>
        </w:rPr>
        <w:t>Očekávané novinky Čitelné Prahy pro rok 2026:</w:t>
      </w:r>
    </w:p>
    <w:p w14:paraId="481F6D95" w14:textId="77777777" w:rsidR="00C949A3" w:rsidRDefault="00430557" w:rsidP="002B5BAD">
      <w:pPr>
        <w:pStyle w:val="Odstavecseseznamem"/>
        <w:numPr>
          <w:ilvl w:val="0"/>
          <w:numId w:val="3"/>
        </w:numPr>
        <w:tabs>
          <w:tab w:val="clear" w:pos="567"/>
        </w:tabs>
        <w:spacing w:before="0" w:after="160" w:line="259" w:lineRule="auto"/>
        <w:jc w:val="left"/>
      </w:pPr>
      <w:r w:rsidRPr="00C949A3">
        <w:t>další desítky digitálních odjezdových panelů na významných tramvajových a autobusových zastávkách</w:t>
      </w:r>
    </w:p>
    <w:p w14:paraId="32194539" w14:textId="1809252B" w:rsidR="00430557" w:rsidRPr="00C949A3" w:rsidRDefault="00430557" w:rsidP="002B5BAD">
      <w:pPr>
        <w:pStyle w:val="Odstavecseseznamem"/>
        <w:numPr>
          <w:ilvl w:val="0"/>
          <w:numId w:val="3"/>
        </w:numPr>
        <w:tabs>
          <w:tab w:val="clear" w:pos="567"/>
        </w:tabs>
        <w:spacing w:before="0" w:after="160" w:line="259" w:lineRule="auto"/>
        <w:jc w:val="left"/>
      </w:pPr>
      <w:r w:rsidRPr="00C949A3">
        <w:t>změna grafiky navigačních cedulí v dalších 10</w:t>
      </w:r>
      <w:r w:rsidR="009D10BF">
        <w:t>–</w:t>
      </w:r>
      <w:r w:rsidRPr="00C949A3">
        <w:t>15 stanicích metra včetně rekonstruované stanice Českomoravská, testování nového prosvětleného nosiče ve stanici metra Palmovka</w:t>
      </w:r>
    </w:p>
    <w:p w14:paraId="0E816D75"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nová komplexní navigace v rámci autobusového terminálu Černý Most včetně nových nosičů</w:t>
      </w:r>
    </w:p>
    <w:p w14:paraId="1650DB80"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nová podoba navigačních tabulí ve stanicích lanové dráhy na Petřín</w:t>
      </w:r>
    </w:p>
    <w:p w14:paraId="3701879B" w14:textId="27873566" w:rsidR="00430557" w:rsidRPr="00C949A3" w:rsidRDefault="00430557" w:rsidP="002B5BAD">
      <w:pPr>
        <w:pStyle w:val="Odstavecseseznamem"/>
        <w:numPr>
          <w:ilvl w:val="0"/>
          <w:numId w:val="3"/>
        </w:numPr>
        <w:tabs>
          <w:tab w:val="clear" w:pos="567"/>
        </w:tabs>
        <w:spacing w:before="0" w:after="160" w:line="259" w:lineRule="auto"/>
        <w:jc w:val="left"/>
      </w:pPr>
      <w:r w:rsidRPr="00C949A3">
        <w:t>desítky dalších totemů pro zvýraznění zbývajících stanic metra a železnice</w:t>
      </w:r>
    </w:p>
    <w:p w14:paraId="50BC116F" w14:textId="47DEFAC9" w:rsidR="00430557" w:rsidRPr="00C949A3" w:rsidRDefault="00430557" w:rsidP="002B5BAD">
      <w:pPr>
        <w:pStyle w:val="Odstavecseseznamem"/>
        <w:numPr>
          <w:ilvl w:val="0"/>
          <w:numId w:val="3"/>
        </w:numPr>
        <w:tabs>
          <w:tab w:val="clear" w:pos="567"/>
        </w:tabs>
        <w:spacing w:before="0" w:after="160" w:line="259" w:lineRule="auto"/>
        <w:jc w:val="left"/>
      </w:pPr>
      <w:r w:rsidRPr="00C949A3">
        <w:t>nové informační vitríny v přístřešcích na všech významných zastávkách povrchové dopravy</w:t>
      </w:r>
    </w:p>
    <w:p w14:paraId="59F5BE24" w14:textId="3418823E" w:rsidR="00430557" w:rsidRPr="00C949A3" w:rsidRDefault="00430557" w:rsidP="002B5BAD">
      <w:pPr>
        <w:pStyle w:val="Odstavecseseznamem"/>
        <w:numPr>
          <w:ilvl w:val="0"/>
          <w:numId w:val="3"/>
        </w:numPr>
        <w:tabs>
          <w:tab w:val="clear" w:pos="567"/>
        </w:tabs>
        <w:spacing w:before="0" w:after="160" w:line="259" w:lineRule="auto"/>
        <w:jc w:val="left"/>
      </w:pPr>
      <w:r w:rsidRPr="00C949A3">
        <w:t>další desítky nových obelisků a směrovek pro pěší navigaci ve významných dopravních uzlech, v okolí Pražského hradu, na Letné, na Václavském náměstí či v okolí Dvoreckého mostu nebo stanic lanové dráhy na Petřín</w:t>
      </w:r>
    </w:p>
    <w:p w14:paraId="438C5DB8" w14:textId="1D638940" w:rsidR="00430557" w:rsidRPr="00C949A3" w:rsidRDefault="00430557" w:rsidP="002B5BAD">
      <w:pPr>
        <w:pStyle w:val="Odstavecseseznamem"/>
        <w:numPr>
          <w:ilvl w:val="0"/>
          <w:numId w:val="3"/>
        </w:numPr>
        <w:tabs>
          <w:tab w:val="clear" w:pos="567"/>
        </w:tabs>
        <w:spacing w:before="0" w:after="160" w:line="259" w:lineRule="auto"/>
        <w:jc w:val="left"/>
      </w:pPr>
      <w:r w:rsidRPr="00C949A3">
        <w:t>celoplošná změna grafiky informací na zastávkových označnících MHD (kromě jízdních řádů) a</w:t>
      </w:r>
      <w:r w:rsidR="00C949A3">
        <w:t> </w:t>
      </w:r>
      <w:r w:rsidRPr="00C949A3">
        <w:t>v informačních vitrínách v metru a na železnici</w:t>
      </w:r>
    </w:p>
    <w:p w14:paraId="7AF4323C" w14:textId="70979DF0" w:rsidR="00430557" w:rsidRPr="00C949A3" w:rsidRDefault="00430557" w:rsidP="002B5BAD">
      <w:pPr>
        <w:pStyle w:val="Odstavecseseznamem"/>
        <w:numPr>
          <w:ilvl w:val="0"/>
          <w:numId w:val="3"/>
        </w:numPr>
        <w:tabs>
          <w:tab w:val="clear" w:pos="567"/>
        </w:tabs>
        <w:spacing w:before="0" w:after="160" w:line="259" w:lineRule="auto"/>
        <w:jc w:val="left"/>
      </w:pPr>
      <w:r w:rsidRPr="00C949A3">
        <w:t>nová grafika digitálních obrazovek v autobusech včetně zobrazování možných přestupů v následující zastávce</w:t>
      </w:r>
    </w:p>
    <w:p w14:paraId="05381233"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nová grafika digitálních obrazovek ve vestibulech stanic metra zobrazujících nejbližší odjezdy metra</w:t>
      </w:r>
    </w:p>
    <w:p w14:paraId="531EDF4E"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testování nového typu zastávkového označníku pro méně významné zastávky, nové zastávkové označníky na Dvoreckém mostě</w:t>
      </w:r>
    </w:p>
    <w:p w14:paraId="626996B0" w14:textId="403D494F" w:rsidR="00430557" w:rsidRPr="00C949A3" w:rsidRDefault="00430557" w:rsidP="002B5BAD">
      <w:pPr>
        <w:pStyle w:val="Odstavecseseznamem"/>
        <w:numPr>
          <w:ilvl w:val="0"/>
          <w:numId w:val="3"/>
        </w:numPr>
        <w:tabs>
          <w:tab w:val="clear" w:pos="567"/>
        </w:tabs>
        <w:spacing w:before="0" w:after="160" w:line="259" w:lineRule="auto"/>
        <w:jc w:val="left"/>
      </w:pPr>
      <w:r w:rsidRPr="00C949A3">
        <w:t>nová grafika dopravních map a schémat a informací o výlukách</w:t>
      </w:r>
    </w:p>
    <w:p w14:paraId="07C6D899"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testování nových nosičů pro dočasné informace o výlukách</w:t>
      </w:r>
    </w:p>
    <w:p w14:paraId="72702651" w14:textId="77777777" w:rsidR="00430557" w:rsidRPr="00C949A3" w:rsidRDefault="00430557" w:rsidP="002B5BAD">
      <w:pPr>
        <w:pStyle w:val="Odstavecseseznamem"/>
        <w:numPr>
          <w:ilvl w:val="0"/>
          <w:numId w:val="3"/>
        </w:numPr>
        <w:tabs>
          <w:tab w:val="clear" w:pos="567"/>
        </w:tabs>
        <w:spacing w:before="0" w:after="160" w:line="259" w:lineRule="auto"/>
        <w:jc w:val="left"/>
      </w:pPr>
      <w:r w:rsidRPr="00C949A3">
        <w:t>testování nové technologie E-INK pro zobrazování informací v zastávkovém označníku</w:t>
      </w:r>
    </w:p>
    <w:p w14:paraId="537AEF3B" w14:textId="238DCDFC" w:rsidR="00430557" w:rsidRPr="00C949A3" w:rsidRDefault="00430557" w:rsidP="002B5BAD">
      <w:pPr>
        <w:pStyle w:val="Odstavecseseznamem"/>
        <w:numPr>
          <w:ilvl w:val="0"/>
          <w:numId w:val="3"/>
        </w:numPr>
        <w:tabs>
          <w:tab w:val="clear" w:pos="567"/>
        </w:tabs>
        <w:spacing w:before="0" w:after="160" w:line="259" w:lineRule="auto"/>
        <w:jc w:val="left"/>
      </w:pPr>
      <w:r w:rsidRPr="00C949A3">
        <w:t>nové prvky navigace pro parky ve Stromovce</w:t>
      </w:r>
    </w:p>
    <w:p w14:paraId="59454D50" w14:textId="77777777" w:rsidR="00C949A3" w:rsidRDefault="00430557" w:rsidP="002B5BAD">
      <w:pPr>
        <w:pStyle w:val="Odstavecseseznamem"/>
        <w:numPr>
          <w:ilvl w:val="0"/>
          <w:numId w:val="3"/>
        </w:numPr>
        <w:tabs>
          <w:tab w:val="clear" w:pos="567"/>
        </w:tabs>
        <w:spacing w:before="0" w:after="160" w:line="259" w:lineRule="auto"/>
        <w:jc w:val="left"/>
      </w:pPr>
      <w:r w:rsidRPr="00C949A3">
        <w:t>změna vzhledu i funkčnosti mobilní aplikace PID Lítačka</w:t>
      </w:r>
    </w:p>
    <w:p w14:paraId="4914C4A7" w14:textId="78BBD773" w:rsidR="00430557" w:rsidRPr="00C949A3" w:rsidRDefault="00430557" w:rsidP="00430557">
      <w:r w:rsidRPr="00C949A3">
        <w:lastRenderedPageBreak/>
        <w:t>I nadále bude probíhat uživatelské testování nových prvků i dolaďování grafické podoby jednotlivých informačních materiálů, abychom mohli pokračovat s celoplošnou výměnou jednotlivých typů prvků či informačních materiálů.</w:t>
      </w:r>
    </w:p>
    <w:p w14:paraId="3CC91F26" w14:textId="60B04A1E" w:rsidR="00430557" w:rsidRPr="00C949A3" w:rsidRDefault="00430557" w:rsidP="00430557">
      <w:r w:rsidRPr="00C949A3">
        <w:t>Na projektu Čitelná Praha, jehož podobu vtisklo na základě graficko-designérské soutěže v roce 2022 grafické studio Side2, ateliér A69 architekti a typografické studio Superior Type, spolupracujeme kromě designérů zejména s Dopravním podnikem hl. m. Prahy, Institutem plánování a rozvoje hl. m. Prahy, Operátorem ICT, Technologiemi hl. m. Prahy, Technickou správou komunikací hl. m. Prahy, Prague City Tourism, ale také se Středočeským krajem či Správou železnic. Jsme také v úzkém kontaktu se Sjednocenou organizací nevidomých a slabozrakých, se kterou ladíme celkovou přístupnost veřejné dopravy pro zrakově postižené.</w:t>
      </w:r>
    </w:p>
    <w:p w14:paraId="594C8ACB" w14:textId="77777777" w:rsidR="00C949A3" w:rsidRDefault="00430557" w:rsidP="00430557">
      <w:r w:rsidRPr="00C949A3">
        <w:t xml:space="preserve">Více o projektu: </w:t>
      </w:r>
      <w:hyperlink r:id="rId17" w:history="1">
        <w:r w:rsidRPr="00C949A3">
          <w:rPr>
            <w:rStyle w:val="Hypertextovodkaz"/>
            <w:lang w:val="cs-CZ"/>
          </w:rPr>
          <w:t>https://pid.cz/citelnapraha/</w:t>
        </w:r>
      </w:hyperlink>
    </w:p>
    <w:p w14:paraId="47B1A33F" w14:textId="77777777" w:rsidR="00C949A3" w:rsidRDefault="005E7F26" w:rsidP="005E7F26">
      <w:pPr>
        <w:pStyle w:val="Nadpis1"/>
      </w:pPr>
      <w:bookmarkStart w:id="6" w:name="_Toc219304048"/>
      <w:r w:rsidRPr="00C949A3">
        <w:t>Přepravní kontroloři ve Středočeském kraji nově disponují přenosnými kamerami</w:t>
      </w:r>
      <w:bookmarkEnd w:id="6"/>
    </w:p>
    <w:p w14:paraId="4BAC29A9" w14:textId="77777777" w:rsidR="00C949A3" w:rsidRDefault="00A92A55" w:rsidP="005E7F26">
      <w:pPr>
        <w:spacing w:after="120"/>
      </w:pPr>
      <w:r w:rsidRPr="00C949A3">
        <w:rPr>
          <w:noProof/>
        </w:rPr>
        <w:drawing>
          <wp:anchor distT="0" distB="0" distL="114300" distR="114300" simplePos="0" relativeHeight="251663360" behindDoc="0" locked="0" layoutInCell="1" allowOverlap="1" wp14:anchorId="446E5A5C" wp14:editId="2BFDC59F">
            <wp:simplePos x="0" y="0"/>
            <wp:positionH relativeFrom="margin">
              <wp:align>left</wp:align>
            </wp:positionH>
            <wp:positionV relativeFrom="paragraph">
              <wp:posOffset>-1905</wp:posOffset>
            </wp:positionV>
            <wp:extent cx="3609975" cy="4331970"/>
            <wp:effectExtent l="0" t="0" r="9525" b="0"/>
            <wp:wrapSquare wrapText="bothSides"/>
            <wp:docPr id="517515963" name="Obrázek 7" descr="Obsah obrázku osoba, oblečení, svrchní oděv,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15963" name="Obrázek 7" descr="Obsah obrázku osoba, oblečení, svrchní oděv, venku&#10;&#10;Obsah generovaný pomocí AI může být nesprávn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433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F26" w:rsidRPr="00C949A3">
        <w:t>V rámci modernizace postupů přepravní kontroly Integrované dopravy Středočeského kraje (IDSK) začali přepravní kontroloři v těchto dnech používat během své činnosti přenosné kamery. Hlavním cílem nově používaného monitorovacího systému je zvýšit bezpečnost kontrolorů a transparentnost kontrol.</w:t>
      </w:r>
    </w:p>
    <w:p w14:paraId="3CB4A93F" w14:textId="77777777" w:rsidR="00C949A3" w:rsidRDefault="005E7F26" w:rsidP="005E7F26">
      <w:pPr>
        <w:spacing w:after="120"/>
      </w:pPr>
      <w:r w:rsidRPr="00C949A3">
        <w:t>Na základě zkušeností provozovatelů veřejné hromadné dopravy u nás i v zahraničí IDSK v loňském roce úspěšně vysoutěžila dodavatele systému nositelných kamer pro přepravní kontrolory a uzavřela rámcovou smlouvu na dodávku až 100 ks kamer v hodnotě přes 3,2 mil. Kč (vč. DPH).</w:t>
      </w:r>
    </w:p>
    <w:p w14:paraId="3128BDAD" w14:textId="26C70918" w:rsidR="005E7F26" w:rsidRPr="00C949A3" w:rsidRDefault="005E7F26" w:rsidP="005E7F26">
      <w:pPr>
        <w:spacing w:after="120"/>
      </w:pPr>
      <w:r w:rsidRPr="00C949A3">
        <w:t>Přenosné kamery slouží především jako preventivní nástroj při řešení konfliktních situací. Jejich použití přispívá ke kultivaci vzájemné komunikace a umožňuje objektivní posouzení průběhu kontroly v případě sporných situací nebo stížností. V případě, že nebude k dispozici záznam z kontroly, budou případné podněty cestujících vyhodnoceny jako oprávněné. Revizoři jsou nyní povinni pořizovat záznam během celé přepravní kontroly.</w:t>
      </w:r>
    </w:p>
    <w:p w14:paraId="63653E08" w14:textId="0A573516" w:rsidR="00C949A3" w:rsidRDefault="00C949A3" w:rsidP="005E7F26">
      <w:pPr>
        <w:spacing w:after="120"/>
      </w:pPr>
      <w:r>
        <w:rPr>
          <w:i/>
          <w:iCs/>
        </w:rPr>
        <w:t>„</w:t>
      </w:r>
      <w:r w:rsidR="005E7F26" w:rsidRPr="00C949A3">
        <w:rPr>
          <w:i/>
          <w:iCs/>
        </w:rPr>
        <w:t>Naším cílem je zajistit bezpečné a férové prostředí jak pro cestující, tak pro naše zaměstnance, kteří denně vykonávají náročnou práci v terénu. Přenosné kamery zvyšují transparentnost kontrol a pomáhají předcházet nedorozuměním, ke kterým občas při kontrole dochází,</w:t>
      </w:r>
      <w:r>
        <w:rPr>
          <w:i/>
          <w:iCs/>
        </w:rPr>
        <w:t>“</w:t>
      </w:r>
      <w:r w:rsidR="005E7F26" w:rsidRPr="00C949A3">
        <w:t xml:space="preserve"> konstatuje Zdeněk Šponar, ředitel IDSK.</w:t>
      </w:r>
    </w:p>
    <w:p w14:paraId="696B8181" w14:textId="0532958A" w:rsidR="005E7F26" w:rsidRPr="00C949A3" w:rsidRDefault="005E7F26" w:rsidP="005E7F26">
      <w:pPr>
        <w:spacing w:after="120"/>
      </w:pPr>
      <w:r w:rsidRPr="00C949A3">
        <w:t>Všechny videozáznamy jsou pořizovány v souladu s platnou legislativou o ochraně osobních údajů. Záznamy z</w:t>
      </w:r>
      <w:r w:rsidR="00C949A3">
        <w:t> </w:t>
      </w:r>
      <w:r w:rsidRPr="00C949A3">
        <w:t>kamerových zařízení jsou šifrováním chráněny proti zneužití a uchovávány v bezpečném a šifrovaném prostředí. Záznamy jsou mazány v souladu s právními předpisy a interními směrnicemi IDSK tak, aby bylo možné řešit i</w:t>
      </w:r>
      <w:r w:rsidR="00C949A3">
        <w:t> </w:t>
      </w:r>
      <w:r w:rsidRPr="00C949A3">
        <w:t xml:space="preserve">případné podněty podané do 30 dnů od pořízení záznamu. O zaznamenávání průběhu kontroly jsou cestující informováni ve Smluvních přepravních podmínkách PID a vývěskami v autobusech. Podobné informace o pořizování a zpracování záznamů jsou cestujícím k dispozici také na stránkách </w:t>
      </w:r>
      <w:hyperlink r:id="rId19" w:history="1">
        <w:r w:rsidRPr="00C949A3">
          <w:rPr>
            <w:rStyle w:val="Hypertextovodkaz"/>
            <w:bCs/>
            <w:lang w:val="cs-CZ"/>
          </w:rPr>
          <w:t>www.idsk.cz</w:t>
        </w:r>
      </w:hyperlink>
      <w:r w:rsidRPr="00C949A3">
        <w:t xml:space="preserve"> v sekci </w:t>
      </w:r>
      <w:r w:rsidR="009D10BF">
        <w:t>P</w:t>
      </w:r>
      <w:r w:rsidRPr="00C949A3">
        <w:t>řepravní kontrola.</w:t>
      </w:r>
    </w:p>
    <w:p w14:paraId="5C541B70" w14:textId="77777777" w:rsidR="005E7F26" w:rsidRPr="00C949A3" w:rsidRDefault="005E7F26" w:rsidP="005E7F26">
      <w:pPr>
        <w:spacing w:after="120"/>
      </w:pPr>
      <w:r w:rsidRPr="00C949A3">
        <w:t>Zavedení přenosných kamer je součástí dlouhodobé snahy IDSK o zkvalitnění služeb a bezpečnosti v přepravě cestujících v rámci systému PID ve Středočeském kraji.</w:t>
      </w:r>
    </w:p>
    <w:p w14:paraId="21AD85E9" w14:textId="6E0AF48F" w:rsidR="005E7F26" w:rsidRPr="00C949A3" w:rsidRDefault="005E7F26" w:rsidP="005E7F26">
      <w:pPr>
        <w:spacing w:after="120"/>
      </w:pPr>
      <w:r w:rsidRPr="00C949A3">
        <w:t xml:space="preserve">V souvislosti s rozšířením zkušebního provozu nástupu všemi dveřmi na vybraných autobusových linkách PID došlo k výraznému navýšení počtu přepravních kontrolorů IDSK, kterých se bude po ukončení náborů v 1. </w:t>
      </w:r>
      <w:r w:rsidR="009D10BF">
        <w:t>čtvrtletí</w:t>
      </w:r>
      <w:r w:rsidRPr="00C949A3">
        <w:t xml:space="preserve"> letošního roku pohybovat v terénu přibližně padesát. Informace k celkovému vyhodnocení zkušebního provozu za minulý rok budou poskytnuty v následujících týdnech.</w:t>
      </w:r>
    </w:p>
    <w:p w14:paraId="151DC3B6" w14:textId="3554FAAA" w:rsidR="00C949A3" w:rsidRDefault="005C3AAD" w:rsidP="00BE7733">
      <w:pPr>
        <w:pStyle w:val="Nadpis1"/>
        <w:rPr>
          <w:sz w:val="40"/>
          <w:szCs w:val="40"/>
        </w:rPr>
      </w:pPr>
      <w:bookmarkStart w:id="7" w:name="_Toc219304049"/>
      <w:r w:rsidRPr="00C949A3">
        <w:rPr>
          <w:noProof/>
        </w:rPr>
        <w:lastRenderedPageBreak/>
        <w:drawing>
          <wp:anchor distT="0" distB="0" distL="114300" distR="114300" simplePos="0" relativeHeight="251664384" behindDoc="0" locked="0" layoutInCell="1" allowOverlap="1" wp14:anchorId="4BCC4D8B" wp14:editId="4485F93F">
            <wp:simplePos x="0" y="0"/>
            <wp:positionH relativeFrom="margin">
              <wp:posOffset>2397125</wp:posOffset>
            </wp:positionH>
            <wp:positionV relativeFrom="paragraph">
              <wp:posOffset>556260</wp:posOffset>
            </wp:positionV>
            <wp:extent cx="4072255" cy="2524125"/>
            <wp:effectExtent l="0" t="0" r="4445" b="9525"/>
            <wp:wrapSquare wrapText="bothSides"/>
            <wp:docPr id="671004441" name="Obrázek 8" descr="Obsah obrázku text, mapa, diagram, Plá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04441" name="Obrázek 8" descr="Obsah obrázku text, mapa, diagram, Plán&#10;&#10;Obsah generovaný pomocí AI může být nesprávn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733" w:rsidRPr="00C949A3">
        <w:rPr>
          <w:sz w:val="40"/>
          <w:szCs w:val="40"/>
        </w:rPr>
        <w:t xml:space="preserve">PID Haló zkouší </w:t>
      </w:r>
      <w:r w:rsidR="00C949A3">
        <w:rPr>
          <w:sz w:val="40"/>
          <w:szCs w:val="40"/>
        </w:rPr>
        <w:t>„</w:t>
      </w:r>
      <w:r w:rsidR="00BE7733" w:rsidRPr="00C949A3">
        <w:rPr>
          <w:sz w:val="40"/>
          <w:szCs w:val="40"/>
        </w:rPr>
        <w:t>virtuální zastávky</w:t>
      </w:r>
      <w:r w:rsidR="00C949A3">
        <w:rPr>
          <w:sz w:val="40"/>
          <w:szCs w:val="40"/>
        </w:rPr>
        <w:t>“</w:t>
      </w:r>
      <w:r w:rsidR="00BE7733" w:rsidRPr="00C949A3">
        <w:rPr>
          <w:sz w:val="40"/>
          <w:szCs w:val="40"/>
        </w:rPr>
        <w:t xml:space="preserve"> – autobus přijede až domů</w:t>
      </w:r>
      <w:bookmarkEnd w:id="7"/>
    </w:p>
    <w:p w14:paraId="6ACE2DDC" w14:textId="3E09B2D1" w:rsidR="00BE7733" w:rsidRPr="00C949A3" w:rsidRDefault="00BE7733" w:rsidP="00BE7733">
      <w:pPr>
        <w:spacing w:after="120"/>
      </w:pPr>
      <w:r w:rsidRPr="00C949A3">
        <w:t>Cestování veřejnou dopravou ve Středočeském kraji má být zase o něco pohodlnější. Od 5. ledna 2026 spustila Integrovaná doprava Středočeského kraje nový prvek v rámci poptávkové dopravy PID Haló – takzvaná virtuální nástupní místa.</w:t>
      </w:r>
    </w:p>
    <w:p w14:paraId="02C24A29" w14:textId="77777777" w:rsidR="00BE7733" w:rsidRPr="00C949A3" w:rsidRDefault="00BE7733" w:rsidP="00BE7733">
      <w:pPr>
        <w:spacing w:after="120"/>
      </w:pPr>
      <w:r w:rsidRPr="00C949A3">
        <w:t>V pilotním provozu jich zatím vzniklo 8 v obci Kounice. Smysl je jednoduchý: dostat dopravu blíž k lidem, hlavně do nových obytných lokalit nebo okrajových částí obcí, kde se dnes klasická autobusová zastávka nevyplatí nebo ani nedá postavit.</w:t>
      </w:r>
    </w:p>
    <w:p w14:paraId="72A3B679" w14:textId="77777777" w:rsidR="00BE7733" w:rsidRPr="00C949A3" w:rsidRDefault="00BE7733" w:rsidP="002B5BAD">
      <w:pPr>
        <w:pStyle w:val="Nadpis2"/>
      </w:pPr>
      <w:r w:rsidRPr="00C949A3">
        <w:t>Co je vlastně virtuální zastávka?</w:t>
      </w:r>
    </w:p>
    <w:p w14:paraId="0D9C26EA" w14:textId="08EA61F5" w:rsidR="00BE7733" w:rsidRPr="00C949A3" w:rsidRDefault="00BE7733" w:rsidP="00BE7733">
      <w:pPr>
        <w:spacing w:after="120"/>
      </w:pPr>
      <w:r w:rsidRPr="00C949A3">
        <w:t>Virtuální nástupní místo funguje jako běžná zastávka, ale jen v mapách a aplikacích. V terénu žádný sloupek ani přístřešek nenajdete. Řidič poptávkového vozidla PID Haló vás vyzvedne na předem daném místě – typicky u</w:t>
      </w:r>
      <w:r w:rsidR="00C949A3">
        <w:t> </w:t>
      </w:r>
      <w:r w:rsidRPr="00C949A3">
        <w:t>konkrétního domu.</w:t>
      </w:r>
    </w:p>
    <w:p w14:paraId="3A8D993A" w14:textId="5905D6ED" w:rsidR="00BE7733" w:rsidRPr="00C949A3" w:rsidRDefault="00BE7733" w:rsidP="00BE7733">
      <w:pPr>
        <w:spacing w:after="120"/>
      </w:pPr>
      <w:r w:rsidRPr="00C949A3">
        <w:t xml:space="preserve">Nástupní místo poznáte podle názvu, který se skládá z názvu obce a čísla popisného, například </w:t>
      </w:r>
      <w:r w:rsidR="00C949A3">
        <w:t>„</w:t>
      </w:r>
      <w:r w:rsidRPr="00C949A3">
        <w:t>Kounice, č. p. 404</w:t>
      </w:r>
      <w:r w:rsidR="00C949A3">
        <w:t>“</w:t>
      </w:r>
      <w:r w:rsidRPr="00C949A3">
        <w:t>.</w:t>
      </w:r>
    </w:p>
    <w:p w14:paraId="653C2514" w14:textId="77777777" w:rsidR="00BE7733" w:rsidRPr="00C949A3" w:rsidRDefault="00BE7733" w:rsidP="00BE7733">
      <w:pPr>
        <w:spacing w:after="120"/>
      </w:pPr>
      <w:r w:rsidRPr="00C949A3">
        <w:t>Najdete je:</w:t>
      </w:r>
    </w:p>
    <w:p w14:paraId="4F675664" w14:textId="77777777" w:rsidR="00BE7733" w:rsidRPr="00C949A3" w:rsidRDefault="00BE7733" w:rsidP="002B5BAD">
      <w:pPr>
        <w:pStyle w:val="Odstavecseseznamem"/>
        <w:numPr>
          <w:ilvl w:val="0"/>
          <w:numId w:val="4"/>
        </w:numPr>
        <w:tabs>
          <w:tab w:val="clear" w:pos="567"/>
        </w:tabs>
        <w:spacing w:before="0" w:after="120"/>
        <w:jc w:val="left"/>
      </w:pPr>
      <w:r w:rsidRPr="00C949A3">
        <w:t>v aplikaci PID Lítačka při vyhledávání spojení</w:t>
      </w:r>
    </w:p>
    <w:p w14:paraId="4A6A2A45" w14:textId="77777777" w:rsidR="00BE7733" w:rsidRPr="00C949A3" w:rsidRDefault="00BE7733" w:rsidP="002B5BAD">
      <w:pPr>
        <w:pStyle w:val="Odstavecseseznamem"/>
        <w:numPr>
          <w:ilvl w:val="0"/>
          <w:numId w:val="4"/>
        </w:numPr>
        <w:tabs>
          <w:tab w:val="clear" w:pos="567"/>
        </w:tabs>
        <w:spacing w:before="0" w:after="120"/>
        <w:jc w:val="left"/>
      </w:pPr>
      <w:r w:rsidRPr="00C949A3">
        <w:t>i v běžných mapových aplikacích, jako jsou Mapy.com nebo Google Maps</w:t>
      </w:r>
    </w:p>
    <w:p w14:paraId="65E48124" w14:textId="77777777" w:rsidR="00BE7733" w:rsidRPr="00C949A3" w:rsidRDefault="00BE7733" w:rsidP="002B5BAD">
      <w:pPr>
        <w:pStyle w:val="Nadpis2"/>
      </w:pPr>
      <w:r w:rsidRPr="00C949A3">
        <w:t>Proč to dává smysl?</w:t>
      </w:r>
    </w:p>
    <w:p w14:paraId="0A3B2763" w14:textId="77777777" w:rsidR="00BE7733" w:rsidRPr="00C949A3" w:rsidRDefault="00BE7733" w:rsidP="00BE7733">
      <w:pPr>
        <w:spacing w:after="120"/>
      </w:pPr>
      <w:r w:rsidRPr="00C949A3">
        <w:t>Zřízení klasické zastávky často znamená měsíce příprav a statisícové náklady. Virtuální nástupní místo lze přidat rychle, levně a přesně tam, kde ho lidé potřebují. Navíc umožňuje obsloužit i menší osady nebo místa, kam by se velký autobus vůbec nedostal. Používat je mohou menší vozidla PID Haló (dodávky do 8 cestujících + řidič). Večer a v noci funguje lépe než klasický autobus</w:t>
      </w:r>
    </w:p>
    <w:p w14:paraId="1A62A442" w14:textId="77777777" w:rsidR="00BE7733" w:rsidRPr="00C949A3" w:rsidRDefault="00BE7733" w:rsidP="00BE7733">
      <w:pPr>
        <w:spacing w:after="120"/>
      </w:pPr>
      <w:r w:rsidRPr="00C949A3">
        <w:t>Podle zkušeností z provozu se poptávková doprava osvědčuje hlavně večer a v okrajových časech, kdy už klasické autobusové linky tolik nejezdí.</w:t>
      </w:r>
    </w:p>
    <w:p w14:paraId="554440A8" w14:textId="3C7D13D2" w:rsidR="00BE7733" w:rsidRPr="00C949A3" w:rsidRDefault="00C949A3" w:rsidP="00BE7733">
      <w:pPr>
        <w:spacing w:after="120"/>
      </w:pPr>
      <w:r>
        <w:rPr>
          <w:i/>
          <w:iCs/>
        </w:rPr>
        <w:t>„</w:t>
      </w:r>
      <w:r w:rsidR="00BE7733" w:rsidRPr="00C949A3">
        <w:rPr>
          <w:i/>
          <w:iCs/>
        </w:rPr>
        <w:t>Vidíme, že PID Haló lidem skutečně pomáhá – třeba těm, kdo se vracejí z večerních směn, studentům jedoucím z</w:t>
      </w:r>
      <w:r>
        <w:rPr>
          <w:i/>
          <w:iCs/>
        </w:rPr>
        <w:t> </w:t>
      </w:r>
      <w:r w:rsidR="00BE7733" w:rsidRPr="00C949A3">
        <w:rPr>
          <w:i/>
          <w:iCs/>
        </w:rPr>
        <w:t>Prahy domů nebo seniorům po kulturních akcích. Nemusí řešit dlouhé docházky na zastávku nebo složité přestupy. Virtuální zastávky nám umožní přijet ještě blíž k jejich domovům,</w:t>
      </w:r>
      <w:r>
        <w:rPr>
          <w:i/>
          <w:iCs/>
        </w:rPr>
        <w:t>“</w:t>
      </w:r>
      <w:r w:rsidR="00BE7733" w:rsidRPr="00C949A3">
        <w:t xml:space="preserve"> říká radní Středočeského kraje pro mobilitu Petr Borecký</w:t>
      </w:r>
      <w:r w:rsidR="00BE7733" w:rsidRPr="00C949A3">
        <w:rPr>
          <w:i/>
          <w:iCs/>
        </w:rPr>
        <w:t xml:space="preserve">. </w:t>
      </w:r>
      <w:r>
        <w:rPr>
          <w:i/>
          <w:iCs/>
        </w:rPr>
        <w:t>„</w:t>
      </w:r>
      <w:r w:rsidR="00BE7733" w:rsidRPr="00C949A3">
        <w:rPr>
          <w:i/>
          <w:iCs/>
        </w:rPr>
        <w:t>Nejde o žádnou revoluci přes noc, ale o další krok k lepším službám. Tam, kde dnes autobus nedává smysl, může poptávková doprava fungovat výrazně lépe,</w:t>
      </w:r>
      <w:r>
        <w:rPr>
          <w:i/>
          <w:iCs/>
        </w:rPr>
        <w:t>“</w:t>
      </w:r>
      <w:r w:rsidR="00BE7733" w:rsidRPr="00C949A3">
        <w:t xml:space="preserve"> doplňuje radní.</w:t>
      </w:r>
    </w:p>
    <w:p w14:paraId="36714E37" w14:textId="77777777" w:rsidR="00BE7733" w:rsidRPr="00C949A3" w:rsidRDefault="00BE7733" w:rsidP="002B5BAD">
      <w:pPr>
        <w:pStyle w:val="Nadpis2"/>
      </w:pPr>
      <w:r w:rsidRPr="00C949A3">
        <w:t>Pokud se pilotní projekt osvědčí, přijde rozšíření</w:t>
      </w:r>
    </w:p>
    <w:p w14:paraId="33D25E03" w14:textId="77777777" w:rsidR="00BE7733" w:rsidRPr="00C949A3" w:rsidRDefault="00BE7733" w:rsidP="00BE7733">
      <w:pPr>
        <w:spacing w:after="120"/>
      </w:pPr>
      <w:r w:rsidRPr="00C949A3">
        <w:t>Pokud se systém virtuálních nástupních míst v Kounicích osvědčí, počítá se s jeho rozšířením do dalších obcí Českobrodska a Pečecka.</w:t>
      </w:r>
    </w:p>
    <w:p w14:paraId="06C589D5" w14:textId="7F4FE225" w:rsidR="00BE7733" w:rsidRPr="00C949A3" w:rsidRDefault="00BE7733" w:rsidP="00BE7733">
      <w:pPr>
        <w:spacing w:after="120"/>
      </w:pPr>
      <w:r w:rsidRPr="00C949A3">
        <w:t>Více informací o fungování PID Haló najdete na</w:t>
      </w:r>
      <w:r w:rsidR="002B5BAD" w:rsidRPr="00C949A3">
        <w:t xml:space="preserve"> </w:t>
      </w:r>
      <w:hyperlink r:id="rId21" w:tgtFrame="_new" w:history="1">
        <w:r w:rsidRPr="00C949A3">
          <w:rPr>
            <w:rStyle w:val="Hypertextovodkaz"/>
            <w:lang w:val="cs-CZ"/>
          </w:rPr>
          <w:t>https://halo.pid.cz</w:t>
        </w:r>
      </w:hyperlink>
      <w:r w:rsidR="002B5BAD" w:rsidRPr="00C949A3">
        <w:t>.</w:t>
      </w:r>
    </w:p>
    <w:p w14:paraId="4F317751" w14:textId="18210C6C" w:rsidR="00652B54" w:rsidRPr="00C949A3" w:rsidRDefault="00652B54" w:rsidP="00652B54">
      <w:pPr>
        <w:pStyle w:val="Nadpis1"/>
      </w:pPr>
      <w:bookmarkStart w:id="8" w:name="_Toc219304050"/>
      <w:r w:rsidRPr="00C949A3">
        <w:t>Rok 2026 přinese v PID nové tratě, linky i modernější služby pro cestující</w:t>
      </w:r>
      <w:bookmarkEnd w:id="8"/>
    </w:p>
    <w:p w14:paraId="37BB436E" w14:textId="4919286A" w:rsidR="00652B54" w:rsidRPr="00C949A3" w:rsidRDefault="00652B54" w:rsidP="00652B54">
      <w:r w:rsidRPr="00C949A3">
        <w:t xml:space="preserve">Rok 2026 bude pro cestující v systému PID ve znamení významných změn, rozšiřování sítě a dalšího zvyšování kvality služeb. V Praze i ve Středočeském kraji se předpokládá otevření nových dopravních staveb, úpravy linkového vedení, rozšiřování trolejbusové dopravy i další kroky ke zjednodušení cestování. Zároveň bude pokračovat modernizace informačních systémů a digitálních služeb, včetně přípravy nové verze mobilní aplikace PID Lítačka. </w:t>
      </w:r>
      <w:r w:rsidRPr="00C949A3">
        <w:lastRenderedPageBreak/>
        <w:t>Cílem všech změn je nabídnout cestujícím rychlejší, pohodlnější a ekologičtější veřejnou dopravu a posílit její roli jako hlavního způsobu dopravy v metropolitním regionu.</w:t>
      </w:r>
    </w:p>
    <w:p w14:paraId="2616A71B" w14:textId="3F682048" w:rsidR="00652B54" w:rsidRPr="00C949A3" w:rsidRDefault="00652B54" w:rsidP="00652B54">
      <w:pPr>
        <w:pStyle w:val="Nadpis2"/>
      </w:pPr>
      <w:r w:rsidRPr="00C949A3">
        <w:t>Praha: nov</w:t>
      </w:r>
      <w:r w:rsidR="00AE3437">
        <w:t>á</w:t>
      </w:r>
      <w:r w:rsidRPr="00C949A3">
        <w:t xml:space="preserve"> spojení, návrat lanovky i změny tras MHD</w:t>
      </w:r>
    </w:p>
    <w:p w14:paraId="7BF7C8C2" w14:textId="2323ADEE" w:rsidR="00AE3437" w:rsidRPr="009F11C7" w:rsidRDefault="00AE3437" w:rsidP="00AE3437">
      <w:r w:rsidRPr="00C949A3">
        <w:rPr>
          <w:noProof/>
        </w:rPr>
        <w:drawing>
          <wp:anchor distT="0" distB="0" distL="114300" distR="114300" simplePos="0" relativeHeight="251665408" behindDoc="0" locked="0" layoutInCell="1" allowOverlap="1" wp14:anchorId="13EB2BD5" wp14:editId="2AD44A1F">
            <wp:simplePos x="0" y="0"/>
            <wp:positionH relativeFrom="margin">
              <wp:align>left</wp:align>
            </wp:positionH>
            <wp:positionV relativeFrom="paragraph">
              <wp:posOffset>42545</wp:posOffset>
            </wp:positionV>
            <wp:extent cx="3743325" cy="2878455"/>
            <wp:effectExtent l="0" t="0" r="9525" b="0"/>
            <wp:wrapSquare wrapText="bothSides"/>
            <wp:docPr id="686103588" name="Obrázek 9" descr="Obsah obrázku text,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3588" name="Obrázek 9" descr="Obsah obrázku text, mapa&#10;&#10;Obsah generovaný pomocí AI může být nesprávn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332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1C7">
        <w:t xml:space="preserve">V Praze </w:t>
      </w:r>
      <w:r>
        <w:t>by mělo dojít</w:t>
      </w:r>
      <w:r w:rsidRPr="009F11C7">
        <w:t xml:space="preserve"> v roce 2026 k řadě úprav linkového vedení tramvají i autobusů v souvislosti s otevřením Dvoreckého mostu, které je plánováno přibližně na jaro. </w:t>
      </w:r>
      <w:r>
        <w:t>Nový m</w:t>
      </w:r>
      <w:r w:rsidRPr="009F11C7">
        <w:t xml:space="preserve">ost vytvoří nové kapacitní </w:t>
      </w:r>
      <w:r>
        <w:t xml:space="preserve">a rychlejší </w:t>
      </w:r>
      <w:r w:rsidRPr="009F11C7">
        <w:t>propojení mezi Prahou 4 a 5 a umožní přímé tramvajové spojení dalších částí města.</w:t>
      </w:r>
    </w:p>
    <w:p w14:paraId="6BDDB6B5" w14:textId="52E7FB60" w:rsidR="00AE3437" w:rsidRPr="009F11C7" w:rsidRDefault="00AE3437" w:rsidP="00AE3437">
      <w:r w:rsidRPr="009F11C7">
        <w:t xml:space="preserve">Po dokončení rekonstrukce se cestujícím znovu otevře stanice metra Českomoravská, která </w:t>
      </w:r>
      <w:r>
        <w:t>nyní prochází</w:t>
      </w:r>
      <w:r w:rsidRPr="009F11C7">
        <w:t xml:space="preserve"> kompletní modernizací </w:t>
      </w:r>
      <w:r>
        <w:t>Dopravním podnikem hl. m. Prahy</w:t>
      </w:r>
      <w:r w:rsidRPr="009F11C7">
        <w:t>.</w:t>
      </w:r>
    </w:p>
    <w:p w14:paraId="33B71DE3" w14:textId="71A805B7" w:rsidR="00AE3437" w:rsidRPr="009F11C7" w:rsidRDefault="00AE3437" w:rsidP="00AE3437">
      <w:r>
        <w:t>Další uvažovanou n</w:t>
      </w:r>
      <w:r w:rsidRPr="009F11C7">
        <w:t xml:space="preserve">ovinkou </w:t>
      </w:r>
      <w:r>
        <w:t>je</w:t>
      </w:r>
      <w:r w:rsidRPr="009F11C7">
        <w:t xml:space="preserve"> také zavedení nové autobusové linky vedené tunelovým komplexem Blanka, která nabídne rychlé propojení mezi Prahou 6 a Prahou 8 bez nutnosti průjezdu centrem města.</w:t>
      </w:r>
      <w:r>
        <w:t xml:space="preserve"> O spojení má zájem také Praha 5, kde je však nezbytné vyčkat na rekonstrukci Strahovského tunelu.</w:t>
      </w:r>
    </w:p>
    <w:p w14:paraId="1302691B" w14:textId="77777777" w:rsidR="00AE3437" w:rsidRPr="009F11C7" w:rsidRDefault="00AE3437" w:rsidP="00AE3437">
      <w:r w:rsidRPr="009F11C7">
        <w:t>Pokračovat bude i rozvoj bezemisní dopravy. Vzniknou nové trolejbusové linky 51 až 53, které nahradí dosavadní autobusové linky 131, 137 a 176 a zajistí ekologičtější</w:t>
      </w:r>
      <w:r>
        <w:t xml:space="preserve"> a tišší</w:t>
      </w:r>
      <w:r w:rsidRPr="009F11C7">
        <w:t xml:space="preserve"> obsluhu oblastí Hanspaulky, Malvazinek a Strahova.</w:t>
      </w:r>
    </w:p>
    <w:p w14:paraId="493A9DE6" w14:textId="7A60597B" w:rsidR="00652B54" w:rsidRPr="00C949A3" w:rsidRDefault="00AE3437" w:rsidP="00652B54">
      <w:r w:rsidRPr="009F11C7">
        <w:t xml:space="preserve">Po dokončení </w:t>
      </w:r>
      <w:r>
        <w:t>stavebních</w:t>
      </w:r>
      <w:r w:rsidRPr="009F11C7">
        <w:t xml:space="preserve"> prací se počítá také se znovuzprovozněním lanové dráhy na Petřín, která je oblíbeným dopravním prostředkem i turistickou atrakcí.</w:t>
      </w:r>
    </w:p>
    <w:p w14:paraId="68C86C86" w14:textId="77777777" w:rsidR="00652B54" w:rsidRPr="00C949A3" w:rsidRDefault="00652B54" w:rsidP="00652B54">
      <w:pPr>
        <w:pStyle w:val="Nadpis2"/>
      </w:pPr>
      <w:r w:rsidRPr="00C949A3">
        <w:t>Středočeský kraj: další integrace, nová P+R i posílení regionální dopravy</w:t>
      </w:r>
    </w:p>
    <w:p w14:paraId="6BF84710" w14:textId="67FCBFFC" w:rsidR="00652B54" w:rsidRPr="00C949A3" w:rsidRDefault="0072051E" w:rsidP="00652B54">
      <w:r w:rsidRPr="00C949A3">
        <w:rPr>
          <w:noProof/>
        </w:rPr>
        <w:drawing>
          <wp:anchor distT="0" distB="0" distL="114300" distR="114300" simplePos="0" relativeHeight="251667456" behindDoc="0" locked="0" layoutInCell="1" allowOverlap="1" wp14:anchorId="6FD38C73" wp14:editId="63CF999D">
            <wp:simplePos x="0" y="0"/>
            <wp:positionH relativeFrom="margin">
              <wp:align>left</wp:align>
            </wp:positionH>
            <wp:positionV relativeFrom="paragraph">
              <wp:posOffset>-4445</wp:posOffset>
            </wp:positionV>
            <wp:extent cx="3771900" cy="2119630"/>
            <wp:effectExtent l="0" t="0" r="0" b="0"/>
            <wp:wrapSquare wrapText="bothSides"/>
            <wp:docPr id="1757676150" name="Obrázek 11" descr="Obsah obrázku strom, venku, dům, trá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76150" name="Obrázek 11" descr="Obsah obrázku strom, venku, dům, tráva&#10;&#10;Obsah generovaný pomocí AI může být nesprávn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B54" w:rsidRPr="00C949A3">
        <w:t>Ve Středočeském kraji bude pokračovat vzájemné prohlubování dopravní i tarifní integrace PID a sousedních integrovaných systémů na pomezí Středočeského kraje a vybraných oblastí Jihočeského, Karlovarského, Ústeckého kraje a kraje Vysočina. Cílem je zjednodušit cestování mezi regiony a nabídnout jednotný tarif i přehlednější orientaci v dopravě.</w:t>
      </w:r>
    </w:p>
    <w:p w14:paraId="2ECB30B7" w14:textId="77777777" w:rsidR="00652B54" w:rsidRPr="00C949A3" w:rsidRDefault="00652B54" w:rsidP="00652B54">
      <w:r w:rsidRPr="00C949A3">
        <w:t>Pro řidiče se připravují další velkokapacitní záchytná parkoviště P+R zapojená do systému PID, konkrétně v lokalitách Mstětice a Úvaly, která umožní pohodlný přestup na vlakovou dopravu směrem do Prahy.</w:t>
      </w:r>
    </w:p>
    <w:p w14:paraId="4418B8B8" w14:textId="77777777" w:rsidR="00652B54" w:rsidRPr="00C949A3" w:rsidRDefault="00652B54" w:rsidP="00652B54">
      <w:r w:rsidRPr="00C949A3">
        <w:t>V Kolíně proběhne informační a organizační integrace místní MHD do systému PID, což přinese informace na jednom místě, výhledově i přehlednější linkové vedení a lepší návaznosti na regionální dopravu.</w:t>
      </w:r>
    </w:p>
    <w:p w14:paraId="03733554" w14:textId="7EA469B1" w:rsidR="00652B54" w:rsidRPr="00C949A3" w:rsidRDefault="00652B54" w:rsidP="00652B54">
      <w:r w:rsidRPr="00C949A3">
        <w:t xml:space="preserve">Vyhodnocen bude také projekt </w:t>
      </w:r>
      <w:r w:rsidR="00C949A3">
        <w:t>„</w:t>
      </w:r>
      <w:r w:rsidRPr="00C949A3">
        <w:t>otevřených dveří</w:t>
      </w:r>
      <w:r w:rsidR="00C949A3">
        <w:t>“</w:t>
      </w:r>
      <w:r w:rsidRPr="00C949A3">
        <w:t xml:space="preserve"> na příměstských a regionálních autobusových linkách, jehož cílem je zrychlení nástupu cestujících a zkrácení pobytů autobusů na zastávkách.</w:t>
      </w:r>
    </w:p>
    <w:p w14:paraId="75D179C1" w14:textId="77777777" w:rsidR="00652B54" w:rsidRPr="00C949A3" w:rsidRDefault="00652B54" w:rsidP="00652B54">
      <w:pPr>
        <w:pStyle w:val="Nadpis2"/>
      </w:pPr>
      <w:r w:rsidRPr="00C949A3">
        <w:t>Modernější informace, nové funkce v aplikaci i akce pro veřejnost</w:t>
      </w:r>
    </w:p>
    <w:p w14:paraId="0038E1B2" w14:textId="77777777" w:rsidR="00652B54" w:rsidRPr="00C949A3" w:rsidRDefault="00652B54" w:rsidP="00652B54">
      <w:r w:rsidRPr="00C949A3">
        <w:t>I nadále bude pokračovat modernizace informačního a navigačního systému PID včetně pěších navigačních prvků a digitálních informačních kanálů. V přípravě je nová verze mobilní aplikace PID Lítačka, která nabídne nové funkce, přehlednější grafiku a jednodušší ovládání.</w:t>
      </w:r>
    </w:p>
    <w:p w14:paraId="21371174" w14:textId="77777777" w:rsidR="00652B54" w:rsidRPr="00C949A3" w:rsidRDefault="00652B54" w:rsidP="00652B54">
      <w:r w:rsidRPr="00C949A3">
        <w:t>Také v roce 2026 se uskuteční řada akcí pro veřejnost zaměřených na podporu veřejné dopravy a zatraktivnění trávení volného času.</w:t>
      </w:r>
    </w:p>
    <w:p w14:paraId="7205681D" w14:textId="77777777" w:rsidR="00C949A3" w:rsidRDefault="00652B54" w:rsidP="00652B54">
      <w:r w:rsidRPr="00C949A3">
        <w:lastRenderedPageBreak/>
        <w:t>Středočeský organizátor dopravy IDSK si v letošním roce připomene 10 let od svého založení. Zároveň se očekává vysoutěžení historicky největší veřejné zakázky na provoz velkokapacitních vlaků do okolí Prahy a dokončení dlouhodobého plánu rozvoje mobility ve Středočeském kraji do roku 2035.</w:t>
      </w:r>
    </w:p>
    <w:p w14:paraId="5E6A7F1F" w14:textId="31E9D10B" w:rsidR="00BC0901" w:rsidRPr="00C949A3" w:rsidRDefault="00BC0901" w:rsidP="00BC0901">
      <w:pPr>
        <w:pStyle w:val="Nadpis1"/>
      </w:pPr>
      <w:bookmarkStart w:id="9" w:name="_Toc219304051"/>
      <w:r w:rsidRPr="00C949A3">
        <w:t>Vyhodnocení provozu mobilního informačního centra PID Point od 1. 9. 2025</w:t>
      </w:r>
      <w:bookmarkEnd w:id="9"/>
    </w:p>
    <w:p w14:paraId="0B6A4AD7" w14:textId="69F53829" w:rsidR="00BC0901" w:rsidRPr="00C949A3" w:rsidRDefault="00BC0901" w:rsidP="00E758C8">
      <w:pPr>
        <w:rPr>
          <w:iCs/>
        </w:rPr>
      </w:pPr>
      <w:r w:rsidRPr="00C949A3">
        <w:rPr>
          <w:iCs/>
        </w:rPr>
        <w:t>Mobilní informační centrum PID Point umožňuje obyvatelům a návštěvníkům měst a obcí ve Středočeském kraji od září loňského roku snáze si zakoupit předplatné jízdné, pořídit kartu PID Lítačka nebo získat informace o cestování ve veřejné hromadné dopravě v rámci systému PID, a to vše zcela zdarma.</w:t>
      </w:r>
    </w:p>
    <w:p w14:paraId="73E6F9E6" w14:textId="4FF7201E" w:rsidR="00C949A3" w:rsidRDefault="00C949A3" w:rsidP="00E758C8">
      <w:r>
        <w:rPr>
          <w:i/>
        </w:rPr>
        <w:t>„</w:t>
      </w:r>
      <w:r w:rsidR="00BC0901" w:rsidRPr="00C949A3">
        <w:rPr>
          <w:i/>
        </w:rPr>
        <w:t>Na základě vyhodnocení provozu PID Pointu od září loňského roku můžeme konstatovat, že mobilní informační centrum má za toto období suverénně nejvyšší počet vyrobených Lítaček ze všech informačních center PID na území Středočeského kraje, kdy ani nejvytíženější IC Mladá Boleslav či ČD Beroun nedosáhlo takových počtů vyrobených karet jako PID Point. Na přepážce PID Pointu došlo k výrobě 636 kusů Lítaček a k nabití 818 kupónů na plastové karty, popř. do aplikace PID Lítačka,</w:t>
      </w:r>
      <w:r>
        <w:rPr>
          <w:i/>
        </w:rPr>
        <w:t>“</w:t>
      </w:r>
      <w:r w:rsidR="00BC0901" w:rsidRPr="00C949A3">
        <w:rPr>
          <w:i/>
        </w:rPr>
        <w:t xml:space="preserve"> </w:t>
      </w:r>
      <w:r w:rsidR="00BC0901" w:rsidRPr="00C949A3">
        <w:rPr>
          <w:iCs/>
        </w:rPr>
        <w:t>konstatuje</w:t>
      </w:r>
      <w:r w:rsidR="00BC0901" w:rsidRPr="00C949A3">
        <w:t xml:space="preserve"> Zdeněk Šponar, ředitel IDSK.</w:t>
      </w:r>
    </w:p>
    <w:p w14:paraId="52F60F05" w14:textId="122DD6C3" w:rsidR="00C949A3" w:rsidRDefault="00C949A3" w:rsidP="00E758C8">
      <w:pPr>
        <w:rPr>
          <w:iCs/>
        </w:rPr>
      </w:pPr>
      <w:r>
        <w:rPr>
          <w:i/>
        </w:rPr>
        <w:t>„</w:t>
      </w:r>
      <w:r w:rsidR="00BC0901" w:rsidRPr="00C949A3">
        <w:rPr>
          <w:i/>
        </w:rPr>
        <w:t>Pracovníci mobilního informačního centra PID Point obsloužili od září loňského roku celkem 2102 zákazníků s různými dotazy a požadavky. PID Point skutečně plní funkci informační kanceláře – celkem 786 zákazníků se dotazovalo na smysl Lítačky, kdy nejčastější dotaz k naším pracovníkům byl, zdali se Lítačka vyplatí na občanské dojíždění – samozřejmě, že ano,</w:t>
      </w:r>
      <w:r>
        <w:rPr>
          <w:i/>
        </w:rPr>
        <w:t>“</w:t>
      </w:r>
      <w:r w:rsidR="00BC0901" w:rsidRPr="00C949A3">
        <w:rPr>
          <w:i/>
        </w:rPr>
        <w:t xml:space="preserve"> </w:t>
      </w:r>
      <w:r w:rsidR="00BC0901" w:rsidRPr="00C949A3">
        <w:rPr>
          <w:iCs/>
        </w:rPr>
        <w:t>doplňuje Pavel Winter, náměstek IDSK pro dopravu.</w:t>
      </w:r>
    </w:p>
    <w:p w14:paraId="0453BF94" w14:textId="7F0DE423" w:rsidR="00BC0901" w:rsidRPr="00C949A3" w:rsidRDefault="00BC0901" w:rsidP="00E758C8">
      <w:pPr>
        <w:rPr>
          <w:iCs/>
        </w:rPr>
      </w:pPr>
      <w:r w:rsidRPr="00C949A3">
        <w:rPr>
          <w:iCs/>
        </w:rPr>
        <w:t>Nejvytíženější zastávkou za sledované období byly Kralupy nad Vltavou s celkem 355 obslouženými zákazníky, následuje Mělník s 284 obslouženými zákazníky a Říčany s 135 zákazníky.</w:t>
      </w:r>
    </w:p>
    <w:p w14:paraId="730B43F0" w14:textId="77777777" w:rsidR="00C949A3" w:rsidRDefault="00BC0901" w:rsidP="00E758C8">
      <w:pPr>
        <w:rPr>
          <w:iCs/>
        </w:rPr>
      </w:pPr>
      <w:r w:rsidRPr="00C949A3">
        <w:rPr>
          <w:iCs/>
        </w:rPr>
        <w:t xml:space="preserve">Harmonogram míst, kde bude PID Point občanům k dispozici je na webových stránkách </w:t>
      </w:r>
      <w:hyperlink r:id="rId24" w:history="1">
        <w:r w:rsidRPr="00C949A3">
          <w:rPr>
            <w:rStyle w:val="Hypertextovodkaz"/>
            <w:iCs/>
            <w:noProof w:val="0"/>
            <w:lang w:val="cs-CZ"/>
          </w:rPr>
          <w:t>www.idsk.cz</w:t>
        </w:r>
      </w:hyperlink>
      <w:r w:rsidRPr="00C949A3">
        <w:rPr>
          <w:iCs/>
        </w:rPr>
        <w:t xml:space="preserve"> a také na sociálních sítích PID. V lednu navštíví PID point 25 měst a obcí ve Středočeském kraji.</w:t>
      </w:r>
    </w:p>
    <w:p w14:paraId="679C777E" w14:textId="44AB19D8" w:rsidR="00BC0901" w:rsidRPr="00C949A3" w:rsidRDefault="00BC0901" w:rsidP="00E758C8">
      <w:pPr>
        <w:pStyle w:val="Nadpis2"/>
      </w:pPr>
      <w:r w:rsidRPr="00C949A3">
        <w:t>Jaké služby PID Point nabízí?</w:t>
      </w:r>
    </w:p>
    <w:p w14:paraId="78A1030C" w14:textId="77777777" w:rsidR="00BC0901" w:rsidRPr="00C949A3" w:rsidRDefault="00BC0901" w:rsidP="002B5BAD">
      <w:pPr>
        <w:numPr>
          <w:ilvl w:val="0"/>
          <w:numId w:val="5"/>
        </w:numPr>
        <w:ind w:left="426" w:hanging="426"/>
        <w:rPr>
          <w:iCs/>
        </w:rPr>
      </w:pPr>
      <w:r w:rsidRPr="00C949A3">
        <w:rPr>
          <w:iCs/>
        </w:rPr>
        <w:t>Expresní vyhotovení karty PID Lítačka včetně pořízení fotografie</w:t>
      </w:r>
    </w:p>
    <w:p w14:paraId="53FEE13D" w14:textId="423EB77A" w:rsidR="00BC0901" w:rsidRPr="00C949A3" w:rsidRDefault="00BC0901" w:rsidP="002B5BAD">
      <w:pPr>
        <w:numPr>
          <w:ilvl w:val="0"/>
          <w:numId w:val="5"/>
        </w:numPr>
        <w:ind w:left="426" w:hanging="426"/>
        <w:rPr>
          <w:iCs/>
        </w:rPr>
      </w:pPr>
      <w:r w:rsidRPr="00C949A3">
        <w:rPr>
          <w:iCs/>
        </w:rPr>
        <w:t>Dobíjení kupónů</w:t>
      </w:r>
    </w:p>
    <w:p w14:paraId="7413C0FE" w14:textId="6035361E" w:rsidR="00BC0901" w:rsidRPr="00C949A3" w:rsidRDefault="00BC0901" w:rsidP="002B5BAD">
      <w:pPr>
        <w:numPr>
          <w:ilvl w:val="0"/>
          <w:numId w:val="5"/>
        </w:numPr>
        <w:ind w:left="426" w:hanging="426"/>
        <w:rPr>
          <w:iCs/>
        </w:rPr>
      </w:pPr>
      <w:r w:rsidRPr="00C949A3">
        <w:rPr>
          <w:iCs/>
        </w:rPr>
        <w:t>Pomoc s aplikací</w:t>
      </w:r>
    </w:p>
    <w:p w14:paraId="34DFB654" w14:textId="71494868" w:rsidR="00BC0901" w:rsidRPr="00C949A3" w:rsidRDefault="00BC0901" w:rsidP="002B5BAD">
      <w:pPr>
        <w:numPr>
          <w:ilvl w:val="0"/>
          <w:numId w:val="5"/>
        </w:numPr>
        <w:ind w:left="426" w:hanging="426"/>
        <w:rPr>
          <w:iCs/>
        </w:rPr>
      </w:pPr>
      <w:r w:rsidRPr="00C949A3">
        <w:rPr>
          <w:iCs/>
        </w:rPr>
        <w:t>Vyhledávání spojení</w:t>
      </w:r>
    </w:p>
    <w:p w14:paraId="05627748" w14:textId="6538F681" w:rsidR="00BC0901" w:rsidRPr="00C949A3" w:rsidRDefault="00BC0901" w:rsidP="002B5BAD">
      <w:pPr>
        <w:numPr>
          <w:ilvl w:val="0"/>
          <w:numId w:val="5"/>
        </w:numPr>
        <w:ind w:left="426" w:hanging="426"/>
        <w:rPr>
          <w:iCs/>
        </w:rPr>
      </w:pPr>
      <w:r w:rsidRPr="00C949A3">
        <w:rPr>
          <w:iCs/>
        </w:rPr>
        <w:t>Informace o tarifu</w:t>
      </w:r>
    </w:p>
    <w:p w14:paraId="2D86B290" w14:textId="467395F6" w:rsidR="00BC0901" w:rsidRPr="00C949A3" w:rsidRDefault="00CE026C" w:rsidP="002B5BAD">
      <w:pPr>
        <w:numPr>
          <w:ilvl w:val="0"/>
          <w:numId w:val="5"/>
        </w:numPr>
        <w:ind w:left="426" w:hanging="426"/>
        <w:rPr>
          <w:iCs/>
        </w:rPr>
      </w:pPr>
      <w:r w:rsidRPr="00C949A3">
        <w:rPr>
          <w:noProof/>
        </w:rPr>
        <w:lastRenderedPageBreak/>
        <w:drawing>
          <wp:anchor distT="0" distB="0" distL="114300" distR="114300" simplePos="0" relativeHeight="251666432" behindDoc="0" locked="0" layoutInCell="1" allowOverlap="1" wp14:anchorId="41262F1E" wp14:editId="5B4CDD60">
            <wp:simplePos x="0" y="0"/>
            <wp:positionH relativeFrom="margin">
              <wp:align>left</wp:align>
            </wp:positionH>
            <wp:positionV relativeFrom="paragraph">
              <wp:posOffset>327025</wp:posOffset>
            </wp:positionV>
            <wp:extent cx="6336030" cy="4219575"/>
            <wp:effectExtent l="0" t="0" r="7620" b="9525"/>
            <wp:wrapSquare wrapText="bothSides"/>
            <wp:docPr id="1859881554" name="Obrázek 10" descr="Obsah obrázku text, vozidlo, auto, Pozemní vozid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81554" name="Obrázek 10" descr="Obsah obrázku text, vozidlo, auto, Pozemní vozidlo&#10;&#10;Obsah generovaný pomocí AI může být nesprávn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6030"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901" w:rsidRPr="00C949A3">
        <w:rPr>
          <w:iCs/>
        </w:rPr>
        <w:t>Tisk jízdních řádů</w:t>
      </w:r>
    </w:p>
    <w:p w14:paraId="6E80EEA4" w14:textId="112152D6" w:rsidR="002E26EC" w:rsidRPr="00C949A3" w:rsidRDefault="002E26EC" w:rsidP="002E26EC">
      <w:pPr>
        <w:ind w:left="1134" w:hanging="1134"/>
      </w:pPr>
    </w:p>
    <w:p w14:paraId="4C167A63" w14:textId="7AC66E54" w:rsidR="008B7DA1" w:rsidRPr="00C949A3" w:rsidRDefault="008B7DA1" w:rsidP="0019471A">
      <w:pPr>
        <w:pStyle w:val="Nadpis1"/>
      </w:pPr>
      <w:bookmarkStart w:id="10" w:name="_Toc219304052"/>
      <w:r w:rsidRPr="00C949A3">
        <w:lastRenderedPageBreak/>
        <w:t>Zastávky mobilního infocentra PID Point v</w:t>
      </w:r>
      <w:r w:rsidR="00983899" w:rsidRPr="00C949A3">
        <w:t> </w:t>
      </w:r>
      <w:r w:rsidR="0050513B" w:rsidRPr="00C949A3">
        <w:t>únoru</w:t>
      </w:r>
      <w:r w:rsidR="00983899" w:rsidRPr="00C949A3">
        <w:t xml:space="preserve"> 202</w:t>
      </w:r>
      <w:r w:rsidR="00EE3E9B" w:rsidRPr="00C949A3">
        <w:t>6</w:t>
      </w:r>
      <w:bookmarkEnd w:id="10"/>
    </w:p>
    <w:p w14:paraId="2203875D" w14:textId="5D4C9FBB" w:rsidR="00E97B7D" w:rsidRPr="00C949A3" w:rsidRDefault="008F20D0" w:rsidP="001F355E">
      <w:r w:rsidRPr="00C949A3">
        <w:rPr>
          <w:noProof/>
        </w:rPr>
        <w:drawing>
          <wp:inline distT="0" distB="0" distL="0" distR="0" wp14:anchorId="7C5C4978" wp14:editId="2649709E">
            <wp:extent cx="6479540" cy="8639175"/>
            <wp:effectExtent l="0" t="0" r="0" b="9525"/>
            <wp:docPr id="283748694" name="Obrázek 1" descr="Obsah obrázku text, diagram, Písmo, Tisk&#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48694" name="Obrázek 1" descr="Obsah obrázku text, diagram, Písmo, Tisk&#10;&#10;Obsah generovaný pomocí AI může být nesprávn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9540" cy="8639175"/>
                    </a:xfrm>
                    <a:prstGeom prst="rect">
                      <a:avLst/>
                    </a:prstGeom>
                    <a:noFill/>
                    <a:ln>
                      <a:noFill/>
                    </a:ln>
                  </pic:spPr>
                </pic:pic>
              </a:graphicData>
            </a:graphic>
          </wp:inline>
        </w:drawing>
      </w:r>
    </w:p>
    <w:sectPr w:rsidR="00E97B7D" w:rsidRPr="00C949A3" w:rsidSect="008B5C4D">
      <w:headerReference w:type="default" r:id="rId27"/>
      <w:footerReference w:type="default" r:id="rId28"/>
      <w:headerReference w:type="first" r:id="rId29"/>
      <w:footerReference w:type="first" r:id="rId30"/>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801AB" w14:textId="77777777" w:rsidR="00FF1777" w:rsidRDefault="00FF1777" w:rsidP="009E4070">
      <w:pPr>
        <w:spacing w:after="0"/>
      </w:pPr>
      <w:r>
        <w:separator/>
      </w:r>
    </w:p>
  </w:endnote>
  <w:endnote w:type="continuationSeparator" w:id="0">
    <w:p w14:paraId="1565AB4A" w14:textId="77777777" w:rsidR="00FF1777" w:rsidRDefault="00FF1777"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D" w14:textId="33D40178" w:rsidR="00E67E63" w:rsidRPr="0029358D" w:rsidRDefault="00E67E6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r w:rsidRPr="0029358D">
      <w:t>info +420 234 704 560</w:t>
    </w:r>
    <w:r>
      <w:tab/>
      <w:t xml:space="preserve">strana </w:t>
    </w:r>
    <w:r>
      <w:fldChar w:fldCharType="begin"/>
    </w:r>
    <w:r>
      <w:instrText>PAGE   \* MERGEFORMAT</w:instrText>
    </w:r>
    <w:r>
      <w:fldChar w:fldCharType="separate"/>
    </w:r>
    <w:r w:rsidR="00866210">
      <w:rPr>
        <w:noProof/>
      </w:rPr>
      <w:t>4</w:t>
    </w:r>
    <w:r>
      <w:rPr>
        <w:noProof/>
      </w:rPr>
      <w:fldChar w:fldCharType="end"/>
    </w:r>
    <w:r>
      <w:t>/</w:t>
    </w:r>
    <w:fldSimple w:instr=" NUMPAGES   \* MERGEFORMAT ">
      <w:r w:rsidR="00866210">
        <w:rPr>
          <w:noProof/>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C0" w14:textId="5E595CBE" w:rsidR="00E67E63" w:rsidRPr="000714D0" w:rsidRDefault="00E67E6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r w:rsidRPr="0029358D">
      <w:t>info +420 234 704 560</w:t>
    </w:r>
    <w:r>
      <w:tab/>
      <w:t xml:space="preserve">strana </w:t>
    </w:r>
    <w:r>
      <w:fldChar w:fldCharType="begin"/>
    </w:r>
    <w:r>
      <w:instrText>PAGE   \* MERGEFORMAT</w:instrText>
    </w:r>
    <w:r>
      <w:fldChar w:fldCharType="separate"/>
    </w:r>
    <w:r w:rsidR="00866210">
      <w:rPr>
        <w:noProof/>
      </w:rPr>
      <w:t>1</w:t>
    </w:r>
    <w:r>
      <w:rPr>
        <w:noProof/>
      </w:rPr>
      <w:fldChar w:fldCharType="end"/>
    </w:r>
    <w:r>
      <w:t>/</w:t>
    </w:r>
    <w:fldSimple w:instr=" NUMPAGES   \* MERGEFORMAT ">
      <w:r w:rsidR="00866210">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BBB53" w14:textId="77777777" w:rsidR="00FF1777" w:rsidRPr="00B16847" w:rsidRDefault="00FF1777" w:rsidP="009E4070">
      <w:pPr>
        <w:spacing w:after="0"/>
      </w:pPr>
      <w:r w:rsidRPr="00B16847">
        <w:separator/>
      </w:r>
    </w:p>
  </w:footnote>
  <w:footnote w:type="continuationSeparator" w:id="0">
    <w:p w14:paraId="62B13815" w14:textId="77777777" w:rsidR="00FF1777" w:rsidRDefault="00FF1777"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C" w14:textId="231CB3DC" w:rsidR="00E67E63" w:rsidRPr="008842C8" w:rsidRDefault="00E67E63" w:rsidP="00DA12AF">
    <w:pPr>
      <w:pStyle w:val="Zhlav"/>
      <w:tabs>
        <w:tab w:val="right" w:pos="10772"/>
      </w:tabs>
    </w:pPr>
    <w:r>
      <w:rPr>
        <w:noProof/>
        <w:lang w:eastAsia="cs-CZ"/>
      </w:rPr>
      <w:drawing>
        <wp:anchor distT="0" distB="0" distL="114300" distR="114300" simplePos="0" relativeHeight="251657216" behindDoc="0" locked="0" layoutInCell="1" allowOverlap="1" wp14:anchorId="63FB50C1" wp14:editId="68BAE744">
          <wp:simplePos x="0" y="0"/>
          <wp:positionH relativeFrom="margin">
            <wp:posOffset>6224270</wp:posOffset>
          </wp:positionH>
          <wp:positionV relativeFrom="margin">
            <wp:posOffset>-263525</wp:posOffset>
          </wp:positionV>
          <wp:extent cx="258445" cy="17970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pic:spPr>
              </pic:pic>
            </a:graphicData>
          </a:graphic>
          <wp14:sizeRelH relativeFrom="page">
            <wp14:pctWidth>0</wp14:pctWidth>
          </wp14:sizeRelH>
          <wp14:sizeRelV relativeFrom="page">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E" w14:textId="57550709" w:rsidR="00E67E63" w:rsidRDefault="00E67E63" w:rsidP="00B56EB0">
    <w:pPr>
      <w:pStyle w:val="Zhlavnaprvnstran"/>
    </w:pPr>
    <w:r>
      <w:rPr>
        <w:lang w:eastAsia="cs-CZ"/>
      </w:rPr>
      <w:drawing>
        <wp:anchor distT="0" distB="0" distL="114300" distR="114300" simplePos="0" relativeHeight="251655680" behindDoc="0" locked="1" layoutInCell="1" allowOverlap="1" wp14:anchorId="63FB50C2" wp14:editId="1BC7B41A">
          <wp:simplePos x="0" y="0"/>
          <wp:positionH relativeFrom="margin">
            <wp:posOffset>5603875</wp:posOffset>
          </wp:positionH>
          <wp:positionV relativeFrom="paragraph">
            <wp:posOffset>97155</wp:posOffset>
          </wp:positionV>
          <wp:extent cx="863600" cy="600710"/>
          <wp:effectExtent l="0" t="0" r="0" b="0"/>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pic:spPr>
              </pic:pic>
            </a:graphicData>
          </a:graphic>
          <wp14:sizeRelH relativeFrom="page">
            <wp14:pctWidth>0</wp14:pctWidth>
          </wp14:sizeRelH>
          <wp14:sizeRelV relativeFrom="page">
            <wp14:pctHeight>0</wp14:pctHeight>
          </wp14:sizeRelV>
        </wp:anchor>
      </w:drawing>
    </w:r>
    <w:r>
      <w:t>Zpravodaj</w:t>
    </w:r>
  </w:p>
  <w:p w14:paraId="63FB50BF" w14:textId="58D8E09C" w:rsidR="00E67E63" w:rsidRPr="00B56EB0" w:rsidRDefault="001048A1" w:rsidP="00B56EB0">
    <w:pPr>
      <w:pStyle w:val="Zhlavnaprvnstran"/>
    </w:pPr>
    <w:r>
      <w:t>1</w:t>
    </w:r>
    <w:r w:rsidR="00E67E63">
      <w:t>/202</w:t>
    </w:r>
    <w:r w:rsidR="0050513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C66FB"/>
    <w:multiLevelType w:val="hybridMultilevel"/>
    <w:tmpl w:val="FEAA4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 w15:restartNumberingAfterBreak="0">
    <w:nsid w:val="20E24615"/>
    <w:multiLevelType w:val="hybridMultilevel"/>
    <w:tmpl w:val="D50CBE28"/>
    <w:lvl w:ilvl="0" w:tplc="B83A066C">
      <w:numFmt w:val="bullet"/>
      <w:lvlText w:val="-"/>
      <w:lvlJc w:val="left"/>
      <w:pPr>
        <w:ind w:left="1068" w:hanging="360"/>
      </w:pPr>
      <w:rPr>
        <w:rFonts w:ascii="Calibri" w:eastAsia="Times New Roman"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4" w15:restartNumberingAfterBreak="0">
    <w:nsid w:val="7CB863B3"/>
    <w:multiLevelType w:val="hybridMultilevel"/>
    <w:tmpl w:val="263E7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099204308">
    <w:abstractNumId w:val="1"/>
  </w:num>
  <w:num w:numId="2" w16cid:durableId="905529039">
    <w:abstractNumId w:val="2"/>
  </w:num>
  <w:num w:numId="3" w16cid:durableId="675693077">
    <w:abstractNumId w:val="4"/>
  </w:num>
  <w:num w:numId="4" w16cid:durableId="1165166315">
    <w:abstractNumId w:val="0"/>
  </w:num>
  <w:num w:numId="5" w16cid:durableId="127054861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CF"/>
    <w:rsid w:val="000000D7"/>
    <w:rsid w:val="00000EA2"/>
    <w:rsid w:val="00000F33"/>
    <w:rsid w:val="0000103B"/>
    <w:rsid w:val="00001444"/>
    <w:rsid w:val="00002530"/>
    <w:rsid w:val="00002627"/>
    <w:rsid w:val="00002E38"/>
    <w:rsid w:val="00004A59"/>
    <w:rsid w:val="00006401"/>
    <w:rsid w:val="00007282"/>
    <w:rsid w:val="000076B5"/>
    <w:rsid w:val="00007976"/>
    <w:rsid w:val="00010127"/>
    <w:rsid w:val="00010678"/>
    <w:rsid w:val="00011144"/>
    <w:rsid w:val="00011241"/>
    <w:rsid w:val="00011620"/>
    <w:rsid w:val="00013973"/>
    <w:rsid w:val="00014C2C"/>
    <w:rsid w:val="00015EC3"/>
    <w:rsid w:val="00016880"/>
    <w:rsid w:val="000169FA"/>
    <w:rsid w:val="00016D12"/>
    <w:rsid w:val="000170EB"/>
    <w:rsid w:val="000174A1"/>
    <w:rsid w:val="00017CE3"/>
    <w:rsid w:val="00021276"/>
    <w:rsid w:val="00021F68"/>
    <w:rsid w:val="00022AFE"/>
    <w:rsid w:val="00022F98"/>
    <w:rsid w:val="00022FBC"/>
    <w:rsid w:val="0002348F"/>
    <w:rsid w:val="00025534"/>
    <w:rsid w:val="000257B7"/>
    <w:rsid w:val="00025B50"/>
    <w:rsid w:val="00030284"/>
    <w:rsid w:val="00030F3D"/>
    <w:rsid w:val="00031417"/>
    <w:rsid w:val="00031B0A"/>
    <w:rsid w:val="00031E51"/>
    <w:rsid w:val="00033138"/>
    <w:rsid w:val="0003479D"/>
    <w:rsid w:val="0003698A"/>
    <w:rsid w:val="00037521"/>
    <w:rsid w:val="0003767B"/>
    <w:rsid w:val="00040E6B"/>
    <w:rsid w:val="000421B3"/>
    <w:rsid w:val="00046784"/>
    <w:rsid w:val="00046E7F"/>
    <w:rsid w:val="00050F80"/>
    <w:rsid w:val="00051EC3"/>
    <w:rsid w:val="000522DB"/>
    <w:rsid w:val="00052730"/>
    <w:rsid w:val="0005312D"/>
    <w:rsid w:val="00053FE1"/>
    <w:rsid w:val="000546CF"/>
    <w:rsid w:val="000549FD"/>
    <w:rsid w:val="00055B8A"/>
    <w:rsid w:val="000601EF"/>
    <w:rsid w:val="0006081D"/>
    <w:rsid w:val="000617FF"/>
    <w:rsid w:val="00063798"/>
    <w:rsid w:val="0006521C"/>
    <w:rsid w:val="00065329"/>
    <w:rsid w:val="00065FD5"/>
    <w:rsid w:val="00066E54"/>
    <w:rsid w:val="00070889"/>
    <w:rsid w:val="000714D0"/>
    <w:rsid w:val="0007273A"/>
    <w:rsid w:val="00072949"/>
    <w:rsid w:val="00072FEE"/>
    <w:rsid w:val="00074562"/>
    <w:rsid w:val="00075414"/>
    <w:rsid w:val="00075747"/>
    <w:rsid w:val="000767FE"/>
    <w:rsid w:val="00076CF9"/>
    <w:rsid w:val="000772CC"/>
    <w:rsid w:val="00077AEC"/>
    <w:rsid w:val="00080D2E"/>
    <w:rsid w:val="00081ACA"/>
    <w:rsid w:val="00081AF6"/>
    <w:rsid w:val="000855AC"/>
    <w:rsid w:val="00087965"/>
    <w:rsid w:val="0009149A"/>
    <w:rsid w:val="00091FA8"/>
    <w:rsid w:val="00091FC7"/>
    <w:rsid w:val="00093E70"/>
    <w:rsid w:val="00093EFA"/>
    <w:rsid w:val="000940F1"/>
    <w:rsid w:val="00094314"/>
    <w:rsid w:val="00094B8C"/>
    <w:rsid w:val="000955D9"/>
    <w:rsid w:val="00095A47"/>
    <w:rsid w:val="00096128"/>
    <w:rsid w:val="00097614"/>
    <w:rsid w:val="00097E9C"/>
    <w:rsid w:val="000A07C5"/>
    <w:rsid w:val="000A27C2"/>
    <w:rsid w:val="000A41DD"/>
    <w:rsid w:val="000A5AC4"/>
    <w:rsid w:val="000B054C"/>
    <w:rsid w:val="000B12F8"/>
    <w:rsid w:val="000B1A15"/>
    <w:rsid w:val="000B1B7C"/>
    <w:rsid w:val="000B1FE2"/>
    <w:rsid w:val="000B2023"/>
    <w:rsid w:val="000B3230"/>
    <w:rsid w:val="000B3CC0"/>
    <w:rsid w:val="000B4DD8"/>
    <w:rsid w:val="000B698F"/>
    <w:rsid w:val="000B776F"/>
    <w:rsid w:val="000B7789"/>
    <w:rsid w:val="000B7C03"/>
    <w:rsid w:val="000C0AFC"/>
    <w:rsid w:val="000C245B"/>
    <w:rsid w:val="000C260B"/>
    <w:rsid w:val="000C3501"/>
    <w:rsid w:val="000C366B"/>
    <w:rsid w:val="000C39B8"/>
    <w:rsid w:val="000C3EF4"/>
    <w:rsid w:val="000C401C"/>
    <w:rsid w:val="000C4B2D"/>
    <w:rsid w:val="000C4C95"/>
    <w:rsid w:val="000C4FA5"/>
    <w:rsid w:val="000C59D5"/>
    <w:rsid w:val="000C756E"/>
    <w:rsid w:val="000D1B1D"/>
    <w:rsid w:val="000D1F4B"/>
    <w:rsid w:val="000D26BA"/>
    <w:rsid w:val="000D39A4"/>
    <w:rsid w:val="000D4469"/>
    <w:rsid w:val="000D4727"/>
    <w:rsid w:val="000D519A"/>
    <w:rsid w:val="000D5292"/>
    <w:rsid w:val="000D6451"/>
    <w:rsid w:val="000E0448"/>
    <w:rsid w:val="000E1BF1"/>
    <w:rsid w:val="000E33FF"/>
    <w:rsid w:val="000E46D0"/>
    <w:rsid w:val="000E485A"/>
    <w:rsid w:val="000E5AD9"/>
    <w:rsid w:val="000E6036"/>
    <w:rsid w:val="000E6778"/>
    <w:rsid w:val="000F09BD"/>
    <w:rsid w:val="000F27BE"/>
    <w:rsid w:val="000F322F"/>
    <w:rsid w:val="000F3A25"/>
    <w:rsid w:val="000F4706"/>
    <w:rsid w:val="000F505F"/>
    <w:rsid w:val="001013C2"/>
    <w:rsid w:val="00101EF6"/>
    <w:rsid w:val="00103B8B"/>
    <w:rsid w:val="00103FFA"/>
    <w:rsid w:val="0010400F"/>
    <w:rsid w:val="001048A1"/>
    <w:rsid w:val="00105C06"/>
    <w:rsid w:val="001060B5"/>
    <w:rsid w:val="00107B9A"/>
    <w:rsid w:val="00107E9E"/>
    <w:rsid w:val="0011029F"/>
    <w:rsid w:val="00110A41"/>
    <w:rsid w:val="00112E42"/>
    <w:rsid w:val="00114847"/>
    <w:rsid w:val="00116302"/>
    <w:rsid w:val="00116447"/>
    <w:rsid w:val="0011709C"/>
    <w:rsid w:val="0011733E"/>
    <w:rsid w:val="00120914"/>
    <w:rsid w:val="00120C0C"/>
    <w:rsid w:val="00120CEB"/>
    <w:rsid w:val="001226BD"/>
    <w:rsid w:val="001248C3"/>
    <w:rsid w:val="00124A27"/>
    <w:rsid w:val="00124A63"/>
    <w:rsid w:val="001264EB"/>
    <w:rsid w:val="00126646"/>
    <w:rsid w:val="00127C8F"/>
    <w:rsid w:val="00130619"/>
    <w:rsid w:val="001308E0"/>
    <w:rsid w:val="001337F0"/>
    <w:rsid w:val="001351D4"/>
    <w:rsid w:val="00135A1E"/>
    <w:rsid w:val="00136B24"/>
    <w:rsid w:val="00136DCC"/>
    <w:rsid w:val="0013708F"/>
    <w:rsid w:val="0013774B"/>
    <w:rsid w:val="00137BE2"/>
    <w:rsid w:val="00140DD0"/>
    <w:rsid w:val="00140F86"/>
    <w:rsid w:val="00141CA6"/>
    <w:rsid w:val="0014418C"/>
    <w:rsid w:val="00144605"/>
    <w:rsid w:val="001455CC"/>
    <w:rsid w:val="001458BF"/>
    <w:rsid w:val="00145AB7"/>
    <w:rsid w:val="0014624A"/>
    <w:rsid w:val="00146C8A"/>
    <w:rsid w:val="00147A8F"/>
    <w:rsid w:val="00147EA1"/>
    <w:rsid w:val="0015011A"/>
    <w:rsid w:val="00151AB6"/>
    <w:rsid w:val="001525B8"/>
    <w:rsid w:val="001527CF"/>
    <w:rsid w:val="001533BC"/>
    <w:rsid w:val="00153B2F"/>
    <w:rsid w:val="00153CAE"/>
    <w:rsid w:val="00154CF9"/>
    <w:rsid w:val="00155F32"/>
    <w:rsid w:val="00156BBB"/>
    <w:rsid w:val="00157865"/>
    <w:rsid w:val="00157F5D"/>
    <w:rsid w:val="0016106E"/>
    <w:rsid w:val="00161851"/>
    <w:rsid w:val="00164BEC"/>
    <w:rsid w:val="0016516D"/>
    <w:rsid w:val="00165216"/>
    <w:rsid w:val="00166704"/>
    <w:rsid w:val="00166BF6"/>
    <w:rsid w:val="00170487"/>
    <w:rsid w:val="0017181E"/>
    <w:rsid w:val="00171930"/>
    <w:rsid w:val="00171B35"/>
    <w:rsid w:val="00171FB3"/>
    <w:rsid w:val="0017359F"/>
    <w:rsid w:val="00173C0B"/>
    <w:rsid w:val="00177299"/>
    <w:rsid w:val="001777A9"/>
    <w:rsid w:val="00177BDE"/>
    <w:rsid w:val="00180138"/>
    <w:rsid w:val="00180E7C"/>
    <w:rsid w:val="0018132D"/>
    <w:rsid w:val="00181BDB"/>
    <w:rsid w:val="00181E31"/>
    <w:rsid w:val="00182993"/>
    <w:rsid w:val="0018369E"/>
    <w:rsid w:val="00183B71"/>
    <w:rsid w:val="00185BF9"/>
    <w:rsid w:val="0018723D"/>
    <w:rsid w:val="00190156"/>
    <w:rsid w:val="00190609"/>
    <w:rsid w:val="00190C91"/>
    <w:rsid w:val="00190E5A"/>
    <w:rsid w:val="0019471A"/>
    <w:rsid w:val="0019558E"/>
    <w:rsid w:val="00195969"/>
    <w:rsid w:val="00195C29"/>
    <w:rsid w:val="001964C8"/>
    <w:rsid w:val="001971BE"/>
    <w:rsid w:val="00197E8A"/>
    <w:rsid w:val="001A11FF"/>
    <w:rsid w:val="001A1643"/>
    <w:rsid w:val="001A16B7"/>
    <w:rsid w:val="001A1BC9"/>
    <w:rsid w:val="001A1FB7"/>
    <w:rsid w:val="001A2ED1"/>
    <w:rsid w:val="001A36A8"/>
    <w:rsid w:val="001A3E0F"/>
    <w:rsid w:val="001A450A"/>
    <w:rsid w:val="001A46ED"/>
    <w:rsid w:val="001A5BE0"/>
    <w:rsid w:val="001A66BF"/>
    <w:rsid w:val="001A7048"/>
    <w:rsid w:val="001A75AB"/>
    <w:rsid w:val="001B24E4"/>
    <w:rsid w:val="001B387F"/>
    <w:rsid w:val="001B440B"/>
    <w:rsid w:val="001B4D30"/>
    <w:rsid w:val="001B5A61"/>
    <w:rsid w:val="001B5BAB"/>
    <w:rsid w:val="001B7094"/>
    <w:rsid w:val="001B7E91"/>
    <w:rsid w:val="001C0787"/>
    <w:rsid w:val="001C0959"/>
    <w:rsid w:val="001C0DC0"/>
    <w:rsid w:val="001C0FE8"/>
    <w:rsid w:val="001C11F7"/>
    <w:rsid w:val="001C2F50"/>
    <w:rsid w:val="001C3F74"/>
    <w:rsid w:val="001C457E"/>
    <w:rsid w:val="001C4995"/>
    <w:rsid w:val="001C54C6"/>
    <w:rsid w:val="001C56F8"/>
    <w:rsid w:val="001C645C"/>
    <w:rsid w:val="001D0AD4"/>
    <w:rsid w:val="001D0E6F"/>
    <w:rsid w:val="001D2257"/>
    <w:rsid w:val="001D3517"/>
    <w:rsid w:val="001D3A14"/>
    <w:rsid w:val="001D60D7"/>
    <w:rsid w:val="001D63CE"/>
    <w:rsid w:val="001D7FD1"/>
    <w:rsid w:val="001E0DF0"/>
    <w:rsid w:val="001E2D7D"/>
    <w:rsid w:val="001E60EF"/>
    <w:rsid w:val="001E6164"/>
    <w:rsid w:val="001E681B"/>
    <w:rsid w:val="001E6831"/>
    <w:rsid w:val="001F1571"/>
    <w:rsid w:val="001F15D4"/>
    <w:rsid w:val="001F2858"/>
    <w:rsid w:val="001F355E"/>
    <w:rsid w:val="001F58EF"/>
    <w:rsid w:val="001F636B"/>
    <w:rsid w:val="001F683B"/>
    <w:rsid w:val="001F70C0"/>
    <w:rsid w:val="001F7208"/>
    <w:rsid w:val="001F739C"/>
    <w:rsid w:val="001F7572"/>
    <w:rsid w:val="00202080"/>
    <w:rsid w:val="002030F9"/>
    <w:rsid w:val="00205322"/>
    <w:rsid w:val="00205A1A"/>
    <w:rsid w:val="00205E80"/>
    <w:rsid w:val="002063F3"/>
    <w:rsid w:val="00206A71"/>
    <w:rsid w:val="00206D0F"/>
    <w:rsid w:val="00207139"/>
    <w:rsid w:val="00207E1A"/>
    <w:rsid w:val="002107A9"/>
    <w:rsid w:val="00210C9D"/>
    <w:rsid w:val="002112AB"/>
    <w:rsid w:val="00211A36"/>
    <w:rsid w:val="00214E84"/>
    <w:rsid w:val="00215470"/>
    <w:rsid w:val="00215727"/>
    <w:rsid w:val="00215DBB"/>
    <w:rsid w:val="0021682D"/>
    <w:rsid w:val="00220654"/>
    <w:rsid w:val="00220B27"/>
    <w:rsid w:val="00222186"/>
    <w:rsid w:val="00222B0D"/>
    <w:rsid w:val="00227DA7"/>
    <w:rsid w:val="00227F2B"/>
    <w:rsid w:val="00230B64"/>
    <w:rsid w:val="00233D4C"/>
    <w:rsid w:val="0023432F"/>
    <w:rsid w:val="00235E6B"/>
    <w:rsid w:val="0023741B"/>
    <w:rsid w:val="00242A56"/>
    <w:rsid w:val="002432E9"/>
    <w:rsid w:val="0024371A"/>
    <w:rsid w:val="00244863"/>
    <w:rsid w:val="00244905"/>
    <w:rsid w:val="00244B0B"/>
    <w:rsid w:val="002501D3"/>
    <w:rsid w:val="00252301"/>
    <w:rsid w:val="00252B0E"/>
    <w:rsid w:val="00252EF6"/>
    <w:rsid w:val="00254313"/>
    <w:rsid w:val="002544A7"/>
    <w:rsid w:val="00254E43"/>
    <w:rsid w:val="00255EC4"/>
    <w:rsid w:val="0025743E"/>
    <w:rsid w:val="00260823"/>
    <w:rsid w:val="00261011"/>
    <w:rsid w:val="002626C4"/>
    <w:rsid w:val="00262769"/>
    <w:rsid w:val="00263189"/>
    <w:rsid w:val="00264FB4"/>
    <w:rsid w:val="0027113A"/>
    <w:rsid w:val="00271509"/>
    <w:rsid w:val="00271B2B"/>
    <w:rsid w:val="00271EA7"/>
    <w:rsid w:val="00272215"/>
    <w:rsid w:val="002725A6"/>
    <w:rsid w:val="002726D4"/>
    <w:rsid w:val="00273D36"/>
    <w:rsid w:val="00275961"/>
    <w:rsid w:val="0027662A"/>
    <w:rsid w:val="00277B1B"/>
    <w:rsid w:val="0028046C"/>
    <w:rsid w:val="00282740"/>
    <w:rsid w:val="00283C4F"/>
    <w:rsid w:val="00286FF6"/>
    <w:rsid w:val="002910C2"/>
    <w:rsid w:val="00291364"/>
    <w:rsid w:val="00291F7C"/>
    <w:rsid w:val="0029202B"/>
    <w:rsid w:val="0029358D"/>
    <w:rsid w:val="002937E0"/>
    <w:rsid w:val="00296364"/>
    <w:rsid w:val="00296A27"/>
    <w:rsid w:val="00296BD7"/>
    <w:rsid w:val="002972F5"/>
    <w:rsid w:val="002A0EF1"/>
    <w:rsid w:val="002A160B"/>
    <w:rsid w:val="002A284E"/>
    <w:rsid w:val="002A3732"/>
    <w:rsid w:val="002A4CD3"/>
    <w:rsid w:val="002A6B31"/>
    <w:rsid w:val="002A6F48"/>
    <w:rsid w:val="002A7450"/>
    <w:rsid w:val="002A7AE5"/>
    <w:rsid w:val="002B0FD6"/>
    <w:rsid w:val="002B10B9"/>
    <w:rsid w:val="002B12B1"/>
    <w:rsid w:val="002B1A8F"/>
    <w:rsid w:val="002B39B1"/>
    <w:rsid w:val="002B4171"/>
    <w:rsid w:val="002B4EBE"/>
    <w:rsid w:val="002B536B"/>
    <w:rsid w:val="002B5BAD"/>
    <w:rsid w:val="002B7017"/>
    <w:rsid w:val="002B79FD"/>
    <w:rsid w:val="002B7FF4"/>
    <w:rsid w:val="002C1C2C"/>
    <w:rsid w:val="002C4661"/>
    <w:rsid w:val="002C6047"/>
    <w:rsid w:val="002C6439"/>
    <w:rsid w:val="002C7286"/>
    <w:rsid w:val="002D0677"/>
    <w:rsid w:val="002D0AA3"/>
    <w:rsid w:val="002D21E8"/>
    <w:rsid w:val="002D29D1"/>
    <w:rsid w:val="002D43FB"/>
    <w:rsid w:val="002E0A98"/>
    <w:rsid w:val="002E26EC"/>
    <w:rsid w:val="002E26F9"/>
    <w:rsid w:val="002E4C28"/>
    <w:rsid w:val="002E7526"/>
    <w:rsid w:val="002E770D"/>
    <w:rsid w:val="002E770E"/>
    <w:rsid w:val="002F0784"/>
    <w:rsid w:val="002F11C2"/>
    <w:rsid w:val="002F438C"/>
    <w:rsid w:val="002F5BBE"/>
    <w:rsid w:val="002F714F"/>
    <w:rsid w:val="003011BC"/>
    <w:rsid w:val="00301F1B"/>
    <w:rsid w:val="00303128"/>
    <w:rsid w:val="00305166"/>
    <w:rsid w:val="00306BAB"/>
    <w:rsid w:val="00307B2E"/>
    <w:rsid w:val="00312F24"/>
    <w:rsid w:val="00313691"/>
    <w:rsid w:val="003138F6"/>
    <w:rsid w:val="00314EDD"/>
    <w:rsid w:val="00314F59"/>
    <w:rsid w:val="0031617B"/>
    <w:rsid w:val="0031758F"/>
    <w:rsid w:val="00317BB0"/>
    <w:rsid w:val="00322789"/>
    <w:rsid w:val="0032363A"/>
    <w:rsid w:val="00323E33"/>
    <w:rsid w:val="00325A04"/>
    <w:rsid w:val="00325BF0"/>
    <w:rsid w:val="003267D1"/>
    <w:rsid w:val="00326BE7"/>
    <w:rsid w:val="00327A08"/>
    <w:rsid w:val="00333B47"/>
    <w:rsid w:val="003378D4"/>
    <w:rsid w:val="00340831"/>
    <w:rsid w:val="00340927"/>
    <w:rsid w:val="0034127E"/>
    <w:rsid w:val="003415F3"/>
    <w:rsid w:val="003419BE"/>
    <w:rsid w:val="003425B3"/>
    <w:rsid w:val="00342A59"/>
    <w:rsid w:val="003435E4"/>
    <w:rsid w:val="003443CF"/>
    <w:rsid w:val="00346978"/>
    <w:rsid w:val="003510D1"/>
    <w:rsid w:val="00351DC6"/>
    <w:rsid w:val="00352238"/>
    <w:rsid w:val="00352AC2"/>
    <w:rsid w:val="00353A92"/>
    <w:rsid w:val="00356714"/>
    <w:rsid w:val="00361701"/>
    <w:rsid w:val="00361A44"/>
    <w:rsid w:val="003628ED"/>
    <w:rsid w:val="003646E0"/>
    <w:rsid w:val="00364BC2"/>
    <w:rsid w:val="0036580E"/>
    <w:rsid w:val="00365EF0"/>
    <w:rsid w:val="00372B49"/>
    <w:rsid w:val="003735F6"/>
    <w:rsid w:val="00374F36"/>
    <w:rsid w:val="003755E3"/>
    <w:rsid w:val="003805B7"/>
    <w:rsid w:val="003805EB"/>
    <w:rsid w:val="0038155D"/>
    <w:rsid w:val="00382997"/>
    <w:rsid w:val="00383209"/>
    <w:rsid w:val="003859E2"/>
    <w:rsid w:val="0038664A"/>
    <w:rsid w:val="00386DD4"/>
    <w:rsid w:val="00391891"/>
    <w:rsid w:val="00392967"/>
    <w:rsid w:val="00396904"/>
    <w:rsid w:val="00396AD6"/>
    <w:rsid w:val="0039776D"/>
    <w:rsid w:val="003A1965"/>
    <w:rsid w:val="003A2336"/>
    <w:rsid w:val="003A3AEE"/>
    <w:rsid w:val="003A4038"/>
    <w:rsid w:val="003A5172"/>
    <w:rsid w:val="003A66AC"/>
    <w:rsid w:val="003A72D0"/>
    <w:rsid w:val="003A75EF"/>
    <w:rsid w:val="003B092B"/>
    <w:rsid w:val="003B0E06"/>
    <w:rsid w:val="003B1441"/>
    <w:rsid w:val="003B1666"/>
    <w:rsid w:val="003B19D1"/>
    <w:rsid w:val="003B3EBD"/>
    <w:rsid w:val="003B4E02"/>
    <w:rsid w:val="003B4EE0"/>
    <w:rsid w:val="003B645C"/>
    <w:rsid w:val="003B662C"/>
    <w:rsid w:val="003B68F0"/>
    <w:rsid w:val="003B6C67"/>
    <w:rsid w:val="003C2F30"/>
    <w:rsid w:val="003C36AC"/>
    <w:rsid w:val="003C5B68"/>
    <w:rsid w:val="003D1164"/>
    <w:rsid w:val="003D1FB4"/>
    <w:rsid w:val="003D32B9"/>
    <w:rsid w:val="003D337A"/>
    <w:rsid w:val="003D34C6"/>
    <w:rsid w:val="003D40E7"/>
    <w:rsid w:val="003D4F7B"/>
    <w:rsid w:val="003D5E76"/>
    <w:rsid w:val="003D6DA1"/>
    <w:rsid w:val="003D710F"/>
    <w:rsid w:val="003D761A"/>
    <w:rsid w:val="003E1597"/>
    <w:rsid w:val="003E5407"/>
    <w:rsid w:val="003F095C"/>
    <w:rsid w:val="003F10DD"/>
    <w:rsid w:val="003F1780"/>
    <w:rsid w:val="003F27D4"/>
    <w:rsid w:val="003F2945"/>
    <w:rsid w:val="003F2984"/>
    <w:rsid w:val="003F4525"/>
    <w:rsid w:val="003F6581"/>
    <w:rsid w:val="004013A4"/>
    <w:rsid w:val="0040259D"/>
    <w:rsid w:val="00403017"/>
    <w:rsid w:val="00407E45"/>
    <w:rsid w:val="0041206E"/>
    <w:rsid w:val="00412086"/>
    <w:rsid w:val="00412DCD"/>
    <w:rsid w:val="00413417"/>
    <w:rsid w:val="0041426A"/>
    <w:rsid w:val="00414D8C"/>
    <w:rsid w:val="004155AC"/>
    <w:rsid w:val="00415C5E"/>
    <w:rsid w:val="00415CA6"/>
    <w:rsid w:val="004172B4"/>
    <w:rsid w:val="00417BBE"/>
    <w:rsid w:val="00421802"/>
    <w:rsid w:val="004240B3"/>
    <w:rsid w:val="004241FA"/>
    <w:rsid w:val="004247AD"/>
    <w:rsid w:val="0042504F"/>
    <w:rsid w:val="00425DA5"/>
    <w:rsid w:val="004260A4"/>
    <w:rsid w:val="00427A4B"/>
    <w:rsid w:val="00430251"/>
    <w:rsid w:val="00430557"/>
    <w:rsid w:val="00433F96"/>
    <w:rsid w:val="004343A4"/>
    <w:rsid w:val="00434879"/>
    <w:rsid w:val="004404B4"/>
    <w:rsid w:val="00440864"/>
    <w:rsid w:val="00441BD0"/>
    <w:rsid w:val="0044283F"/>
    <w:rsid w:val="00442E88"/>
    <w:rsid w:val="00443031"/>
    <w:rsid w:val="004430F8"/>
    <w:rsid w:val="0044390B"/>
    <w:rsid w:val="00443929"/>
    <w:rsid w:val="00444468"/>
    <w:rsid w:val="00444F24"/>
    <w:rsid w:val="00445A08"/>
    <w:rsid w:val="00446358"/>
    <w:rsid w:val="00446DD4"/>
    <w:rsid w:val="00451B0A"/>
    <w:rsid w:val="00452ACE"/>
    <w:rsid w:val="00452C76"/>
    <w:rsid w:val="00453F8E"/>
    <w:rsid w:val="00455A6B"/>
    <w:rsid w:val="00457DAE"/>
    <w:rsid w:val="0046001E"/>
    <w:rsid w:val="004614C0"/>
    <w:rsid w:val="0046168A"/>
    <w:rsid w:val="004618B6"/>
    <w:rsid w:val="004624FD"/>
    <w:rsid w:val="004626D5"/>
    <w:rsid w:val="00462705"/>
    <w:rsid w:val="00464320"/>
    <w:rsid w:val="00465C8B"/>
    <w:rsid w:val="00466F84"/>
    <w:rsid w:val="00467C11"/>
    <w:rsid w:val="00470314"/>
    <w:rsid w:val="00471109"/>
    <w:rsid w:val="00473397"/>
    <w:rsid w:val="00474208"/>
    <w:rsid w:val="00474545"/>
    <w:rsid w:val="00474FA3"/>
    <w:rsid w:val="004758A1"/>
    <w:rsid w:val="0048124F"/>
    <w:rsid w:val="00481446"/>
    <w:rsid w:val="00483EF2"/>
    <w:rsid w:val="00485373"/>
    <w:rsid w:val="00486872"/>
    <w:rsid w:val="00486F1D"/>
    <w:rsid w:val="0048725A"/>
    <w:rsid w:val="00487A92"/>
    <w:rsid w:val="00490AA8"/>
    <w:rsid w:val="00491E5A"/>
    <w:rsid w:val="0049308D"/>
    <w:rsid w:val="00493AB4"/>
    <w:rsid w:val="00493C34"/>
    <w:rsid w:val="00495C66"/>
    <w:rsid w:val="004964F4"/>
    <w:rsid w:val="00497A5D"/>
    <w:rsid w:val="004A4468"/>
    <w:rsid w:val="004A5422"/>
    <w:rsid w:val="004A6A78"/>
    <w:rsid w:val="004A77B4"/>
    <w:rsid w:val="004A7E7C"/>
    <w:rsid w:val="004B0DDD"/>
    <w:rsid w:val="004B15E4"/>
    <w:rsid w:val="004B3138"/>
    <w:rsid w:val="004B39F7"/>
    <w:rsid w:val="004B49CA"/>
    <w:rsid w:val="004B584F"/>
    <w:rsid w:val="004B5FAC"/>
    <w:rsid w:val="004B64D6"/>
    <w:rsid w:val="004B749F"/>
    <w:rsid w:val="004B7993"/>
    <w:rsid w:val="004C0DEC"/>
    <w:rsid w:val="004C3D1B"/>
    <w:rsid w:val="004C3F49"/>
    <w:rsid w:val="004C4A92"/>
    <w:rsid w:val="004C5AD6"/>
    <w:rsid w:val="004D1D11"/>
    <w:rsid w:val="004D3EFD"/>
    <w:rsid w:val="004D41C8"/>
    <w:rsid w:val="004D4468"/>
    <w:rsid w:val="004D4B4D"/>
    <w:rsid w:val="004D5189"/>
    <w:rsid w:val="004D58A7"/>
    <w:rsid w:val="004D67A0"/>
    <w:rsid w:val="004D783F"/>
    <w:rsid w:val="004E1470"/>
    <w:rsid w:val="004E149D"/>
    <w:rsid w:val="004E1A0A"/>
    <w:rsid w:val="004E1CDE"/>
    <w:rsid w:val="004E2CCF"/>
    <w:rsid w:val="004E677E"/>
    <w:rsid w:val="004E6B33"/>
    <w:rsid w:val="004E6F49"/>
    <w:rsid w:val="004E7DF4"/>
    <w:rsid w:val="004F1758"/>
    <w:rsid w:val="004F2FDB"/>
    <w:rsid w:val="004F36B0"/>
    <w:rsid w:val="004F36C7"/>
    <w:rsid w:val="004F6812"/>
    <w:rsid w:val="004F68C9"/>
    <w:rsid w:val="004F6919"/>
    <w:rsid w:val="004F7202"/>
    <w:rsid w:val="004F7CBD"/>
    <w:rsid w:val="005008E3"/>
    <w:rsid w:val="00502365"/>
    <w:rsid w:val="00503013"/>
    <w:rsid w:val="005031F1"/>
    <w:rsid w:val="00504044"/>
    <w:rsid w:val="0050513B"/>
    <w:rsid w:val="00506E09"/>
    <w:rsid w:val="00507356"/>
    <w:rsid w:val="00507859"/>
    <w:rsid w:val="00507AE3"/>
    <w:rsid w:val="00510448"/>
    <w:rsid w:val="0051067A"/>
    <w:rsid w:val="00510813"/>
    <w:rsid w:val="00510B31"/>
    <w:rsid w:val="00511958"/>
    <w:rsid w:val="00511E15"/>
    <w:rsid w:val="00513947"/>
    <w:rsid w:val="00513E3B"/>
    <w:rsid w:val="00514FCD"/>
    <w:rsid w:val="00515722"/>
    <w:rsid w:val="0051576E"/>
    <w:rsid w:val="0051669C"/>
    <w:rsid w:val="0051681F"/>
    <w:rsid w:val="005210B5"/>
    <w:rsid w:val="005216A0"/>
    <w:rsid w:val="00521BAC"/>
    <w:rsid w:val="00523D0A"/>
    <w:rsid w:val="00525124"/>
    <w:rsid w:val="0052563F"/>
    <w:rsid w:val="00526760"/>
    <w:rsid w:val="00526B33"/>
    <w:rsid w:val="00531858"/>
    <w:rsid w:val="005327F9"/>
    <w:rsid w:val="005329F1"/>
    <w:rsid w:val="00533CAC"/>
    <w:rsid w:val="005355F7"/>
    <w:rsid w:val="00535D92"/>
    <w:rsid w:val="0053657F"/>
    <w:rsid w:val="00540678"/>
    <w:rsid w:val="00540E78"/>
    <w:rsid w:val="00541079"/>
    <w:rsid w:val="005436FD"/>
    <w:rsid w:val="00544113"/>
    <w:rsid w:val="0054496F"/>
    <w:rsid w:val="00546B73"/>
    <w:rsid w:val="0054707E"/>
    <w:rsid w:val="00547617"/>
    <w:rsid w:val="0055324C"/>
    <w:rsid w:val="005553C0"/>
    <w:rsid w:val="005558D6"/>
    <w:rsid w:val="00555F9B"/>
    <w:rsid w:val="00555FC0"/>
    <w:rsid w:val="0055629F"/>
    <w:rsid w:val="0055654D"/>
    <w:rsid w:val="00557557"/>
    <w:rsid w:val="0055756D"/>
    <w:rsid w:val="00557A98"/>
    <w:rsid w:val="00557F69"/>
    <w:rsid w:val="00560106"/>
    <w:rsid w:val="00564688"/>
    <w:rsid w:val="00564F5F"/>
    <w:rsid w:val="00565636"/>
    <w:rsid w:val="005656C4"/>
    <w:rsid w:val="00566179"/>
    <w:rsid w:val="00566639"/>
    <w:rsid w:val="00567A7C"/>
    <w:rsid w:val="005704C1"/>
    <w:rsid w:val="00571709"/>
    <w:rsid w:val="00571F71"/>
    <w:rsid w:val="005723A2"/>
    <w:rsid w:val="00573289"/>
    <w:rsid w:val="00574984"/>
    <w:rsid w:val="00574B33"/>
    <w:rsid w:val="00575F8D"/>
    <w:rsid w:val="00576EAA"/>
    <w:rsid w:val="00582571"/>
    <w:rsid w:val="00582CF9"/>
    <w:rsid w:val="00583398"/>
    <w:rsid w:val="005835D0"/>
    <w:rsid w:val="00583FDA"/>
    <w:rsid w:val="005842CA"/>
    <w:rsid w:val="005843B6"/>
    <w:rsid w:val="00585D83"/>
    <w:rsid w:val="00586C79"/>
    <w:rsid w:val="00587079"/>
    <w:rsid w:val="0059086A"/>
    <w:rsid w:val="005908C1"/>
    <w:rsid w:val="0059226E"/>
    <w:rsid w:val="00595561"/>
    <w:rsid w:val="0059648C"/>
    <w:rsid w:val="005A02B9"/>
    <w:rsid w:val="005A071E"/>
    <w:rsid w:val="005A08A7"/>
    <w:rsid w:val="005A1D63"/>
    <w:rsid w:val="005A1EB7"/>
    <w:rsid w:val="005A330F"/>
    <w:rsid w:val="005A3D61"/>
    <w:rsid w:val="005A48F1"/>
    <w:rsid w:val="005A6CA4"/>
    <w:rsid w:val="005A715B"/>
    <w:rsid w:val="005A77B1"/>
    <w:rsid w:val="005B028C"/>
    <w:rsid w:val="005B1284"/>
    <w:rsid w:val="005B1D1B"/>
    <w:rsid w:val="005B448D"/>
    <w:rsid w:val="005B69BB"/>
    <w:rsid w:val="005B6F10"/>
    <w:rsid w:val="005B7435"/>
    <w:rsid w:val="005C0F07"/>
    <w:rsid w:val="005C3AAD"/>
    <w:rsid w:val="005C4C45"/>
    <w:rsid w:val="005C654A"/>
    <w:rsid w:val="005C6933"/>
    <w:rsid w:val="005C7549"/>
    <w:rsid w:val="005D00CE"/>
    <w:rsid w:val="005D125F"/>
    <w:rsid w:val="005D130D"/>
    <w:rsid w:val="005D14F6"/>
    <w:rsid w:val="005D43BB"/>
    <w:rsid w:val="005D658E"/>
    <w:rsid w:val="005D71D8"/>
    <w:rsid w:val="005E1016"/>
    <w:rsid w:val="005E1307"/>
    <w:rsid w:val="005E4A90"/>
    <w:rsid w:val="005E59CC"/>
    <w:rsid w:val="005E7F26"/>
    <w:rsid w:val="005F0894"/>
    <w:rsid w:val="005F0F7C"/>
    <w:rsid w:val="005F0FE2"/>
    <w:rsid w:val="005F12AD"/>
    <w:rsid w:val="005F1C7D"/>
    <w:rsid w:val="005F1CB8"/>
    <w:rsid w:val="005F228A"/>
    <w:rsid w:val="005F2ECE"/>
    <w:rsid w:val="005F320D"/>
    <w:rsid w:val="005F386A"/>
    <w:rsid w:val="005F3ACC"/>
    <w:rsid w:val="005F46AB"/>
    <w:rsid w:val="005F52D4"/>
    <w:rsid w:val="005F67B4"/>
    <w:rsid w:val="005F693B"/>
    <w:rsid w:val="005F7405"/>
    <w:rsid w:val="00600A09"/>
    <w:rsid w:val="00600AC9"/>
    <w:rsid w:val="006016C9"/>
    <w:rsid w:val="00601B2D"/>
    <w:rsid w:val="00603470"/>
    <w:rsid w:val="006041E3"/>
    <w:rsid w:val="006044C7"/>
    <w:rsid w:val="0060465C"/>
    <w:rsid w:val="0060470C"/>
    <w:rsid w:val="006055A0"/>
    <w:rsid w:val="00605647"/>
    <w:rsid w:val="00606BB1"/>
    <w:rsid w:val="00607EAD"/>
    <w:rsid w:val="00611A6B"/>
    <w:rsid w:val="006124D5"/>
    <w:rsid w:val="006137FD"/>
    <w:rsid w:val="00614248"/>
    <w:rsid w:val="00615229"/>
    <w:rsid w:val="00615F3C"/>
    <w:rsid w:val="00616F3C"/>
    <w:rsid w:val="0061737A"/>
    <w:rsid w:val="00617C6F"/>
    <w:rsid w:val="006217A9"/>
    <w:rsid w:val="00624AE9"/>
    <w:rsid w:val="00626196"/>
    <w:rsid w:val="006302AC"/>
    <w:rsid w:val="00631766"/>
    <w:rsid w:val="00632287"/>
    <w:rsid w:val="00632AF0"/>
    <w:rsid w:val="00633953"/>
    <w:rsid w:val="00634C34"/>
    <w:rsid w:val="00634D19"/>
    <w:rsid w:val="00635A1D"/>
    <w:rsid w:val="00636175"/>
    <w:rsid w:val="00636380"/>
    <w:rsid w:val="00637781"/>
    <w:rsid w:val="00640D1C"/>
    <w:rsid w:val="00641A2C"/>
    <w:rsid w:val="006428F2"/>
    <w:rsid w:val="00643BFC"/>
    <w:rsid w:val="00644311"/>
    <w:rsid w:val="00644AE0"/>
    <w:rsid w:val="00646616"/>
    <w:rsid w:val="0064723A"/>
    <w:rsid w:val="00650FE2"/>
    <w:rsid w:val="006517B9"/>
    <w:rsid w:val="00652106"/>
    <w:rsid w:val="00652920"/>
    <w:rsid w:val="00652B54"/>
    <w:rsid w:val="00654CF4"/>
    <w:rsid w:val="0065522D"/>
    <w:rsid w:val="00655809"/>
    <w:rsid w:val="00655834"/>
    <w:rsid w:val="00655D0B"/>
    <w:rsid w:val="006566A7"/>
    <w:rsid w:val="00656DFC"/>
    <w:rsid w:val="00657803"/>
    <w:rsid w:val="00660C21"/>
    <w:rsid w:val="00661AB1"/>
    <w:rsid w:val="006621A2"/>
    <w:rsid w:val="00663978"/>
    <w:rsid w:val="00664417"/>
    <w:rsid w:val="00664D42"/>
    <w:rsid w:val="00664F9B"/>
    <w:rsid w:val="0066552A"/>
    <w:rsid w:val="0066589E"/>
    <w:rsid w:val="00666C96"/>
    <w:rsid w:val="00667A07"/>
    <w:rsid w:val="006703A2"/>
    <w:rsid w:val="0067043C"/>
    <w:rsid w:val="00672121"/>
    <w:rsid w:val="0067583B"/>
    <w:rsid w:val="006758B8"/>
    <w:rsid w:val="006759E3"/>
    <w:rsid w:val="0067788F"/>
    <w:rsid w:val="00680BCD"/>
    <w:rsid w:val="006837D4"/>
    <w:rsid w:val="00687403"/>
    <w:rsid w:val="00687B74"/>
    <w:rsid w:val="006901F6"/>
    <w:rsid w:val="0069086A"/>
    <w:rsid w:val="00690BE9"/>
    <w:rsid w:val="00691515"/>
    <w:rsid w:val="006936EF"/>
    <w:rsid w:val="00693B9C"/>
    <w:rsid w:val="00694424"/>
    <w:rsid w:val="00694B34"/>
    <w:rsid w:val="00696A4A"/>
    <w:rsid w:val="00697608"/>
    <w:rsid w:val="006A07DA"/>
    <w:rsid w:val="006A0F38"/>
    <w:rsid w:val="006A1D67"/>
    <w:rsid w:val="006A22D0"/>
    <w:rsid w:val="006A2C08"/>
    <w:rsid w:val="006A318B"/>
    <w:rsid w:val="006A35A2"/>
    <w:rsid w:val="006A5F25"/>
    <w:rsid w:val="006A627B"/>
    <w:rsid w:val="006A6539"/>
    <w:rsid w:val="006A7540"/>
    <w:rsid w:val="006B05DA"/>
    <w:rsid w:val="006B0C5B"/>
    <w:rsid w:val="006B20B2"/>
    <w:rsid w:val="006B3667"/>
    <w:rsid w:val="006B5A3E"/>
    <w:rsid w:val="006B6D9F"/>
    <w:rsid w:val="006B6E7E"/>
    <w:rsid w:val="006C1733"/>
    <w:rsid w:val="006C35A8"/>
    <w:rsid w:val="006C367B"/>
    <w:rsid w:val="006C5F3D"/>
    <w:rsid w:val="006C65BE"/>
    <w:rsid w:val="006C6EC3"/>
    <w:rsid w:val="006D22B6"/>
    <w:rsid w:val="006D26F1"/>
    <w:rsid w:val="006D2DDA"/>
    <w:rsid w:val="006D37C3"/>
    <w:rsid w:val="006D3AA9"/>
    <w:rsid w:val="006D4286"/>
    <w:rsid w:val="006D60B5"/>
    <w:rsid w:val="006D6F59"/>
    <w:rsid w:val="006E1F48"/>
    <w:rsid w:val="006E23C3"/>
    <w:rsid w:val="006E3446"/>
    <w:rsid w:val="006E49DC"/>
    <w:rsid w:val="006E5402"/>
    <w:rsid w:val="006E6355"/>
    <w:rsid w:val="006E6C5D"/>
    <w:rsid w:val="006F125F"/>
    <w:rsid w:val="006F1506"/>
    <w:rsid w:val="006F251D"/>
    <w:rsid w:val="006F41C0"/>
    <w:rsid w:val="006F4928"/>
    <w:rsid w:val="006F4D94"/>
    <w:rsid w:val="006F6099"/>
    <w:rsid w:val="006F6278"/>
    <w:rsid w:val="006F6C8A"/>
    <w:rsid w:val="006F7EEC"/>
    <w:rsid w:val="00701236"/>
    <w:rsid w:val="00702A1D"/>
    <w:rsid w:val="00704EE3"/>
    <w:rsid w:val="00705545"/>
    <w:rsid w:val="00705A2D"/>
    <w:rsid w:val="00705FFF"/>
    <w:rsid w:val="007063D2"/>
    <w:rsid w:val="00706442"/>
    <w:rsid w:val="00712963"/>
    <w:rsid w:val="00713925"/>
    <w:rsid w:val="00714BCA"/>
    <w:rsid w:val="007151BE"/>
    <w:rsid w:val="00715A23"/>
    <w:rsid w:val="00716D78"/>
    <w:rsid w:val="00717B75"/>
    <w:rsid w:val="00717D4D"/>
    <w:rsid w:val="0072051E"/>
    <w:rsid w:val="0072088E"/>
    <w:rsid w:val="00720D8E"/>
    <w:rsid w:val="00721179"/>
    <w:rsid w:val="00722C2C"/>
    <w:rsid w:val="00723D93"/>
    <w:rsid w:val="00724926"/>
    <w:rsid w:val="007253F1"/>
    <w:rsid w:val="0072593D"/>
    <w:rsid w:val="0072622A"/>
    <w:rsid w:val="007277F6"/>
    <w:rsid w:val="00727935"/>
    <w:rsid w:val="007305F1"/>
    <w:rsid w:val="00732315"/>
    <w:rsid w:val="0073437F"/>
    <w:rsid w:val="00735798"/>
    <w:rsid w:val="00735B47"/>
    <w:rsid w:val="0073693D"/>
    <w:rsid w:val="00740823"/>
    <w:rsid w:val="007418E3"/>
    <w:rsid w:val="00744010"/>
    <w:rsid w:val="00744A13"/>
    <w:rsid w:val="00744B9E"/>
    <w:rsid w:val="0074535A"/>
    <w:rsid w:val="0074611A"/>
    <w:rsid w:val="00746C9B"/>
    <w:rsid w:val="00747CD1"/>
    <w:rsid w:val="00751C54"/>
    <w:rsid w:val="007520A2"/>
    <w:rsid w:val="00752157"/>
    <w:rsid w:val="007539D3"/>
    <w:rsid w:val="00753C83"/>
    <w:rsid w:val="00754A3E"/>
    <w:rsid w:val="00754ABB"/>
    <w:rsid w:val="007551BE"/>
    <w:rsid w:val="00755DE0"/>
    <w:rsid w:val="00755F7C"/>
    <w:rsid w:val="00757B0A"/>
    <w:rsid w:val="00760333"/>
    <w:rsid w:val="007606A8"/>
    <w:rsid w:val="0076171A"/>
    <w:rsid w:val="00761837"/>
    <w:rsid w:val="007628C2"/>
    <w:rsid w:val="00762E9C"/>
    <w:rsid w:val="007634A2"/>
    <w:rsid w:val="0076385E"/>
    <w:rsid w:val="00766695"/>
    <w:rsid w:val="007674B3"/>
    <w:rsid w:val="007679AD"/>
    <w:rsid w:val="00770783"/>
    <w:rsid w:val="00771703"/>
    <w:rsid w:val="00771D9D"/>
    <w:rsid w:val="007726D9"/>
    <w:rsid w:val="00772A4F"/>
    <w:rsid w:val="00774408"/>
    <w:rsid w:val="00774EAD"/>
    <w:rsid w:val="00775BD9"/>
    <w:rsid w:val="00776071"/>
    <w:rsid w:val="00776A73"/>
    <w:rsid w:val="007774F4"/>
    <w:rsid w:val="00777E8A"/>
    <w:rsid w:val="00781F8F"/>
    <w:rsid w:val="00783D44"/>
    <w:rsid w:val="00784A7E"/>
    <w:rsid w:val="007863A5"/>
    <w:rsid w:val="00787CD6"/>
    <w:rsid w:val="0079093F"/>
    <w:rsid w:val="00790B37"/>
    <w:rsid w:val="00790D49"/>
    <w:rsid w:val="00790E27"/>
    <w:rsid w:val="00790E5D"/>
    <w:rsid w:val="007912E9"/>
    <w:rsid w:val="00791A41"/>
    <w:rsid w:val="007924D6"/>
    <w:rsid w:val="00792CCA"/>
    <w:rsid w:val="00792DA3"/>
    <w:rsid w:val="00793A19"/>
    <w:rsid w:val="007A045D"/>
    <w:rsid w:val="007A0A73"/>
    <w:rsid w:val="007A0D8F"/>
    <w:rsid w:val="007A189C"/>
    <w:rsid w:val="007A3938"/>
    <w:rsid w:val="007A45F3"/>
    <w:rsid w:val="007A4EA2"/>
    <w:rsid w:val="007A4F1A"/>
    <w:rsid w:val="007A5178"/>
    <w:rsid w:val="007A65D1"/>
    <w:rsid w:val="007A7992"/>
    <w:rsid w:val="007B019E"/>
    <w:rsid w:val="007B1F86"/>
    <w:rsid w:val="007B21DE"/>
    <w:rsid w:val="007B2CC8"/>
    <w:rsid w:val="007B448E"/>
    <w:rsid w:val="007B4AE9"/>
    <w:rsid w:val="007B5244"/>
    <w:rsid w:val="007B59D9"/>
    <w:rsid w:val="007B5ED8"/>
    <w:rsid w:val="007B6020"/>
    <w:rsid w:val="007B6ADD"/>
    <w:rsid w:val="007B75F9"/>
    <w:rsid w:val="007B7A5C"/>
    <w:rsid w:val="007C1086"/>
    <w:rsid w:val="007C16B2"/>
    <w:rsid w:val="007C1894"/>
    <w:rsid w:val="007C1957"/>
    <w:rsid w:val="007C1E80"/>
    <w:rsid w:val="007C3396"/>
    <w:rsid w:val="007C33F1"/>
    <w:rsid w:val="007C3E55"/>
    <w:rsid w:val="007C3F86"/>
    <w:rsid w:val="007C406F"/>
    <w:rsid w:val="007C5CBA"/>
    <w:rsid w:val="007D0FB9"/>
    <w:rsid w:val="007D1829"/>
    <w:rsid w:val="007D19B8"/>
    <w:rsid w:val="007D2BA6"/>
    <w:rsid w:val="007D5DB9"/>
    <w:rsid w:val="007E02CB"/>
    <w:rsid w:val="007E3CB8"/>
    <w:rsid w:val="007E77FE"/>
    <w:rsid w:val="007E7972"/>
    <w:rsid w:val="007F0160"/>
    <w:rsid w:val="007F0761"/>
    <w:rsid w:val="007F0EA5"/>
    <w:rsid w:val="007F20AB"/>
    <w:rsid w:val="007F260C"/>
    <w:rsid w:val="007F62AF"/>
    <w:rsid w:val="0080015A"/>
    <w:rsid w:val="00801D24"/>
    <w:rsid w:val="00801E11"/>
    <w:rsid w:val="008034E3"/>
    <w:rsid w:val="00804F1C"/>
    <w:rsid w:val="008058D8"/>
    <w:rsid w:val="00806325"/>
    <w:rsid w:val="008063A4"/>
    <w:rsid w:val="008064E2"/>
    <w:rsid w:val="00811B05"/>
    <w:rsid w:val="00811F54"/>
    <w:rsid w:val="008133DA"/>
    <w:rsid w:val="0081391D"/>
    <w:rsid w:val="00813C42"/>
    <w:rsid w:val="00815344"/>
    <w:rsid w:val="008154B5"/>
    <w:rsid w:val="0081552F"/>
    <w:rsid w:val="00815848"/>
    <w:rsid w:val="00817336"/>
    <w:rsid w:val="00817648"/>
    <w:rsid w:val="00817B6E"/>
    <w:rsid w:val="008205F9"/>
    <w:rsid w:val="00821E8C"/>
    <w:rsid w:val="008225D8"/>
    <w:rsid w:val="00822997"/>
    <w:rsid w:val="00823EFE"/>
    <w:rsid w:val="00824FD4"/>
    <w:rsid w:val="008255F6"/>
    <w:rsid w:val="00826132"/>
    <w:rsid w:val="00826E16"/>
    <w:rsid w:val="00827AC0"/>
    <w:rsid w:val="00827E33"/>
    <w:rsid w:val="00831872"/>
    <w:rsid w:val="00831E46"/>
    <w:rsid w:val="00832581"/>
    <w:rsid w:val="00832A49"/>
    <w:rsid w:val="0083349E"/>
    <w:rsid w:val="00834AC4"/>
    <w:rsid w:val="0083547D"/>
    <w:rsid w:val="00836523"/>
    <w:rsid w:val="00840852"/>
    <w:rsid w:val="00840C10"/>
    <w:rsid w:val="00843547"/>
    <w:rsid w:val="008437CD"/>
    <w:rsid w:val="008449BE"/>
    <w:rsid w:val="00846446"/>
    <w:rsid w:val="0084711E"/>
    <w:rsid w:val="00847E83"/>
    <w:rsid w:val="00852CFF"/>
    <w:rsid w:val="00853A7A"/>
    <w:rsid w:val="0085436B"/>
    <w:rsid w:val="008544FE"/>
    <w:rsid w:val="0085540D"/>
    <w:rsid w:val="008558C7"/>
    <w:rsid w:val="00856572"/>
    <w:rsid w:val="00856DEF"/>
    <w:rsid w:val="00856FFA"/>
    <w:rsid w:val="0085713C"/>
    <w:rsid w:val="00857C73"/>
    <w:rsid w:val="00860F15"/>
    <w:rsid w:val="00862268"/>
    <w:rsid w:val="00862360"/>
    <w:rsid w:val="00863E08"/>
    <w:rsid w:val="00864413"/>
    <w:rsid w:val="00864D36"/>
    <w:rsid w:val="00866210"/>
    <w:rsid w:val="008706D2"/>
    <w:rsid w:val="00871EB1"/>
    <w:rsid w:val="0087244C"/>
    <w:rsid w:val="0087254F"/>
    <w:rsid w:val="00872DC6"/>
    <w:rsid w:val="008737A1"/>
    <w:rsid w:val="00873EEB"/>
    <w:rsid w:val="00873F2E"/>
    <w:rsid w:val="00874DB5"/>
    <w:rsid w:val="00876880"/>
    <w:rsid w:val="00876DEB"/>
    <w:rsid w:val="00877DFE"/>
    <w:rsid w:val="00880376"/>
    <w:rsid w:val="00880AA7"/>
    <w:rsid w:val="008823B7"/>
    <w:rsid w:val="00882E5B"/>
    <w:rsid w:val="008842C8"/>
    <w:rsid w:val="008855FC"/>
    <w:rsid w:val="00885F28"/>
    <w:rsid w:val="0088616A"/>
    <w:rsid w:val="008870C6"/>
    <w:rsid w:val="00892199"/>
    <w:rsid w:val="008927FF"/>
    <w:rsid w:val="00892C89"/>
    <w:rsid w:val="00893B31"/>
    <w:rsid w:val="008943D8"/>
    <w:rsid w:val="0089745D"/>
    <w:rsid w:val="00897491"/>
    <w:rsid w:val="00897879"/>
    <w:rsid w:val="00897A23"/>
    <w:rsid w:val="008A138B"/>
    <w:rsid w:val="008A1A5D"/>
    <w:rsid w:val="008A37B9"/>
    <w:rsid w:val="008A3E83"/>
    <w:rsid w:val="008A3FBB"/>
    <w:rsid w:val="008A43BF"/>
    <w:rsid w:val="008A6E78"/>
    <w:rsid w:val="008B00D0"/>
    <w:rsid w:val="008B3348"/>
    <w:rsid w:val="008B4E62"/>
    <w:rsid w:val="008B5C4D"/>
    <w:rsid w:val="008B6F5D"/>
    <w:rsid w:val="008B75D2"/>
    <w:rsid w:val="008B7960"/>
    <w:rsid w:val="008B7DA1"/>
    <w:rsid w:val="008C04AA"/>
    <w:rsid w:val="008C1EE3"/>
    <w:rsid w:val="008C1F34"/>
    <w:rsid w:val="008C24BE"/>
    <w:rsid w:val="008C2866"/>
    <w:rsid w:val="008C341C"/>
    <w:rsid w:val="008C3D8C"/>
    <w:rsid w:val="008C42F4"/>
    <w:rsid w:val="008C55E8"/>
    <w:rsid w:val="008C57E2"/>
    <w:rsid w:val="008C589B"/>
    <w:rsid w:val="008D003C"/>
    <w:rsid w:val="008D13F7"/>
    <w:rsid w:val="008D22CF"/>
    <w:rsid w:val="008D25C2"/>
    <w:rsid w:val="008D3522"/>
    <w:rsid w:val="008D4050"/>
    <w:rsid w:val="008D423C"/>
    <w:rsid w:val="008D4293"/>
    <w:rsid w:val="008D65B7"/>
    <w:rsid w:val="008D693A"/>
    <w:rsid w:val="008D7B1F"/>
    <w:rsid w:val="008E00F7"/>
    <w:rsid w:val="008E114D"/>
    <w:rsid w:val="008E11F2"/>
    <w:rsid w:val="008E38D3"/>
    <w:rsid w:val="008E4D72"/>
    <w:rsid w:val="008E4F3F"/>
    <w:rsid w:val="008E5D60"/>
    <w:rsid w:val="008E62D7"/>
    <w:rsid w:val="008E6590"/>
    <w:rsid w:val="008E6991"/>
    <w:rsid w:val="008E77BA"/>
    <w:rsid w:val="008E7ACA"/>
    <w:rsid w:val="008F0613"/>
    <w:rsid w:val="008F0E11"/>
    <w:rsid w:val="008F1165"/>
    <w:rsid w:val="008F1C58"/>
    <w:rsid w:val="008F20D0"/>
    <w:rsid w:val="008F314D"/>
    <w:rsid w:val="008F3244"/>
    <w:rsid w:val="008F384C"/>
    <w:rsid w:val="008F3FEA"/>
    <w:rsid w:val="008F40A1"/>
    <w:rsid w:val="008F5726"/>
    <w:rsid w:val="008F5F03"/>
    <w:rsid w:val="008F61F9"/>
    <w:rsid w:val="008F728B"/>
    <w:rsid w:val="008F72D8"/>
    <w:rsid w:val="00900AE5"/>
    <w:rsid w:val="00901081"/>
    <w:rsid w:val="00901603"/>
    <w:rsid w:val="009018C5"/>
    <w:rsid w:val="00901A76"/>
    <w:rsid w:val="00901C95"/>
    <w:rsid w:val="00901F35"/>
    <w:rsid w:val="0090566A"/>
    <w:rsid w:val="009072D7"/>
    <w:rsid w:val="00907661"/>
    <w:rsid w:val="00910A18"/>
    <w:rsid w:val="00910EC8"/>
    <w:rsid w:val="009120F4"/>
    <w:rsid w:val="009132C9"/>
    <w:rsid w:val="00915133"/>
    <w:rsid w:val="009153FC"/>
    <w:rsid w:val="0091591F"/>
    <w:rsid w:val="00917873"/>
    <w:rsid w:val="00921452"/>
    <w:rsid w:val="0092372E"/>
    <w:rsid w:val="00924874"/>
    <w:rsid w:val="009249F0"/>
    <w:rsid w:val="00924CB7"/>
    <w:rsid w:val="00925E56"/>
    <w:rsid w:val="0092678F"/>
    <w:rsid w:val="009304F8"/>
    <w:rsid w:val="009312DC"/>
    <w:rsid w:val="009318E1"/>
    <w:rsid w:val="00932938"/>
    <w:rsid w:val="0093321A"/>
    <w:rsid w:val="00933C77"/>
    <w:rsid w:val="00934FDB"/>
    <w:rsid w:val="00935694"/>
    <w:rsid w:val="00936298"/>
    <w:rsid w:val="00936D2F"/>
    <w:rsid w:val="00937EF7"/>
    <w:rsid w:val="00940D44"/>
    <w:rsid w:val="00940ED7"/>
    <w:rsid w:val="009432E9"/>
    <w:rsid w:val="0094457B"/>
    <w:rsid w:val="00945105"/>
    <w:rsid w:val="00945526"/>
    <w:rsid w:val="00947A5D"/>
    <w:rsid w:val="00950A9B"/>
    <w:rsid w:val="00950B4E"/>
    <w:rsid w:val="00950D8E"/>
    <w:rsid w:val="00952572"/>
    <w:rsid w:val="00952F34"/>
    <w:rsid w:val="00953882"/>
    <w:rsid w:val="00960B38"/>
    <w:rsid w:val="00961921"/>
    <w:rsid w:val="00961BBD"/>
    <w:rsid w:val="00963E43"/>
    <w:rsid w:val="00965149"/>
    <w:rsid w:val="009652C7"/>
    <w:rsid w:val="0096564D"/>
    <w:rsid w:val="0096574E"/>
    <w:rsid w:val="0096584B"/>
    <w:rsid w:val="00966F49"/>
    <w:rsid w:val="009721E3"/>
    <w:rsid w:val="00972873"/>
    <w:rsid w:val="00972D8A"/>
    <w:rsid w:val="009733FA"/>
    <w:rsid w:val="00975C05"/>
    <w:rsid w:val="00975C67"/>
    <w:rsid w:val="00976FC2"/>
    <w:rsid w:val="009805C8"/>
    <w:rsid w:val="00981331"/>
    <w:rsid w:val="00982780"/>
    <w:rsid w:val="00983899"/>
    <w:rsid w:val="00984D44"/>
    <w:rsid w:val="00985937"/>
    <w:rsid w:val="009861EB"/>
    <w:rsid w:val="0099233C"/>
    <w:rsid w:val="00992B64"/>
    <w:rsid w:val="0099451D"/>
    <w:rsid w:val="009952C2"/>
    <w:rsid w:val="00996129"/>
    <w:rsid w:val="00996467"/>
    <w:rsid w:val="009A064F"/>
    <w:rsid w:val="009A1206"/>
    <w:rsid w:val="009A3204"/>
    <w:rsid w:val="009A5281"/>
    <w:rsid w:val="009A6055"/>
    <w:rsid w:val="009A64F1"/>
    <w:rsid w:val="009A66E2"/>
    <w:rsid w:val="009A753B"/>
    <w:rsid w:val="009A7960"/>
    <w:rsid w:val="009A7F15"/>
    <w:rsid w:val="009B0323"/>
    <w:rsid w:val="009B0819"/>
    <w:rsid w:val="009B199C"/>
    <w:rsid w:val="009B6C2B"/>
    <w:rsid w:val="009C0C5F"/>
    <w:rsid w:val="009C2CD2"/>
    <w:rsid w:val="009C4AC9"/>
    <w:rsid w:val="009C6B86"/>
    <w:rsid w:val="009C73DF"/>
    <w:rsid w:val="009C7494"/>
    <w:rsid w:val="009C7894"/>
    <w:rsid w:val="009C7E9C"/>
    <w:rsid w:val="009D01A0"/>
    <w:rsid w:val="009D02EF"/>
    <w:rsid w:val="009D10BF"/>
    <w:rsid w:val="009D1F14"/>
    <w:rsid w:val="009D2DC3"/>
    <w:rsid w:val="009D3557"/>
    <w:rsid w:val="009D3E5F"/>
    <w:rsid w:val="009D4456"/>
    <w:rsid w:val="009D6267"/>
    <w:rsid w:val="009D6AA6"/>
    <w:rsid w:val="009D7E94"/>
    <w:rsid w:val="009E02E7"/>
    <w:rsid w:val="009E1434"/>
    <w:rsid w:val="009E24A2"/>
    <w:rsid w:val="009E26AC"/>
    <w:rsid w:val="009E2ACF"/>
    <w:rsid w:val="009E33AE"/>
    <w:rsid w:val="009E4070"/>
    <w:rsid w:val="009E4C4D"/>
    <w:rsid w:val="009E7A6B"/>
    <w:rsid w:val="009F057C"/>
    <w:rsid w:val="009F2EED"/>
    <w:rsid w:val="009F3BC9"/>
    <w:rsid w:val="009F59E7"/>
    <w:rsid w:val="009F78F9"/>
    <w:rsid w:val="00A004AA"/>
    <w:rsid w:val="00A010F6"/>
    <w:rsid w:val="00A017BA"/>
    <w:rsid w:val="00A02BF2"/>
    <w:rsid w:val="00A03029"/>
    <w:rsid w:val="00A03523"/>
    <w:rsid w:val="00A04839"/>
    <w:rsid w:val="00A04BDC"/>
    <w:rsid w:val="00A06484"/>
    <w:rsid w:val="00A10BD1"/>
    <w:rsid w:val="00A11545"/>
    <w:rsid w:val="00A12053"/>
    <w:rsid w:val="00A16B40"/>
    <w:rsid w:val="00A17218"/>
    <w:rsid w:val="00A208CC"/>
    <w:rsid w:val="00A21527"/>
    <w:rsid w:val="00A222BC"/>
    <w:rsid w:val="00A23621"/>
    <w:rsid w:val="00A23980"/>
    <w:rsid w:val="00A2415C"/>
    <w:rsid w:val="00A259A2"/>
    <w:rsid w:val="00A274DB"/>
    <w:rsid w:val="00A307B6"/>
    <w:rsid w:val="00A30CD1"/>
    <w:rsid w:val="00A34085"/>
    <w:rsid w:val="00A356DD"/>
    <w:rsid w:val="00A35B6F"/>
    <w:rsid w:val="00A361CE"/>
    <w:rsid w:val="00A36963"/>
    <w:rsid w:val="00A369E1"/>
    <w:rsid w:val="00A36D81"/>
    <w:rsid w:val="00A4058D"/>
    <w:rsid w:val="00A40BF3"/>
    <w:rsid w:val="00A41681"/>
    <w:rsid w:val="00A419A8"/>
    <w:rsid w:val="00A43C9F"/>
    <w:rsid w:val="00A44177"/>
    <w:rsid w:val="00A445D4"/>
    <w:rsid w:val="00A4529C"/>
    <w:rsid w:val="00A45851"/>
    <w:rsid w:val="00A45AA9"/>
    <w:rsid w:val="00A46F2F"/>
    <w:rsid w:val="00A47194"/>
    <w:rsid w:val="00A479BB"/>
    <w:rsid w:val="00A51614"/>
    <w:rsid w:val="00A526ED"/>
    <w:rsid w:val="00A52A99"/>
    <w:rsid w:val="00A53EF6"/>
    <w:rsid w:val="00A54101"/>
    <w:rsid w:val="00A558DE"/>
    <w:rsid w:val="00A566CE"/>
    <w:rsid w:val="00A56A02"/>
    <w:rsid w:val="00A56A43"/>
    <w:rsid w:val="00A57555"/>
    <w:rsid w:val="00A57D54"/>
    <w:rsid w:val="00A57DEE"/>
    <w:rsid w:val="00A612AA"/>
    <w:rsid w:val="00A61ADE"/>
    <w:rsid w:val="00A624D6"/>
    <w:rsid w:val="00A63567"/>
    <w:rsid w:val="00A637C3"/>
    <w:rsid w:val="00A63A85"/>
    <w:rsid w:val="00A64C1F"/>
    <w:rsid w:val="00A650B7"/>
    <w:rsid w:val="00A65BBB"/>
    <w:rsid w:val="00A716CB"/>
    <w:rsid w:val="00A7198F"/>
    <w:rsid w:val="00A71D26"/>
    <w:rsid w:val="00A72DAA"/>
    <w:rsid w:val="00A72F50"/>
    <w:rsid w:val="00A74430"/>
    <w:rsid w:val="00A76BDF"/>
    <w:rsid w:val="00A81326"/>
    <w:rsid w:val="00A826D5"/>
    <w:rsid w:val="00A85109"/>
    <w:rsid w:val="00A85452"/>
    <w:rsid w:val="00A86232"/>
    <w:rsid w:val="00A87949"/>
    <w:rsid w:val="00A87EEA"/>
    <w:rsid w:val="00A9036D"/>
    <w:rsid w:val="00A925F9"/>
    <w:rsid w:val="00A92A55"/>
    <w:rsid w:val="00A933C5"/>
    <w:rsid w:val="00A93DC5"/>
    <w:rsid w:val="00A94B71"/>
    <w:rsid w:val="00A952F0"/>
    <w:rsid w:val="00A97437"/>
    <w:rsid w:val="00AA0FCC"/>
    <w:rsid w:val="00AA158E"/>
    <w:rsid w:val="00AA1A64"/>
    <w:rsid w:val="00AA4852"/>
    <w:rsid w:val="00AA49CC"/>
    <w:rsid w:val="00AA580B"/>
    <w:rsid w:val="00AA67AC"/>
    <w:rsid w:val="00AA6C1F"/>
    <w:rsid w:val="00AA7D85"/>
    <w:rsid w:val="00AB1659"/>
    <w:rsid w:val="00AB3503"/>
    <w:rsid w:val="00AC00F4"/>
    <w:rsid w:val="00AC0583"/>
    <w:rsid w:val="00AC1162"/>
    <w:rsid w:val="00AC281B"/>
    <w:rsid w:val="00AC6C45"/>
    <w:rsid w:val="00AC6CEB"/>
    <w:rsid w:val="00AC7B21"/>
    <w:rsid w:val="00AD087C"/>
    <w:rsid w:val="00AD2609"/>
    <w:rsid w:val="00AD4072"/>
    <w:rsid w:val="00AD4E98"/>
    <w:rsid w:val="00AD66E0"/>
    <w:rsid w:val="00AD6E86"/>
    <w:rsid w:val="00AD751A"/>
    <w:rsid w:val="00AD78A5"/>
    <w:rsid w:val="00AE0038"/>
    <w:rsid w:val="00AE0153"/>
    <w:rsid w:val="00AE135E"/>
    <w:rsid w:val="00AE3437"/>
    <w:rsid w:val="00AE39D8"/>
    <w:rsid w:val="00AE7F03"/>
    <w:rsid w:val="00AF1BC9"/>
    <w:rsid w:val="00AF2037"/>
    <w:rsid w:val="00AF31DC"/>
    <w:rsid w:val="00AF3380"/>
    <w:rsid w:val="00AF3785"/>
    <w:rsid w:val="00AF380C"/>
    <w:rsid w:val="00AF4787"/>
    <w:rsid w:val="00AF4B5D"/>
    <w:rsid w:val="00AF7D43"/>
    <w:rsid w:val="00AF7EAD"/>
    <w:rsid w:val="00B004E7"/>
    <w:rsid w:val="00B00800"/>
    <w:rsid w:val="00B00980"/>
    <w:rsid w:val="00B016BE"/>
    <w:rsid w:val="00B04185"/>
    <w:rsid w:val="00B075B6"/>
    <w:rsid w:val="00B1302F"/>
    <w:rsid w:val="00B1341E"/>
    <w:rsid w:val="00B148DD"/>
    <w:rsid w:val="00B163AB"/>
    <w:rsid w:val="00B16847"/>
    <w:rsid w:val="00B202DD"/>
    <w:rsid w:val="00B203CB"/>
    <w:rsid w:val="00B21421"/>
    <w:rsid w:val="00B22FA5"/>
    <w:rsid w:val="00B23C91"/>
    <w:rsid w:val="00B24513"/>
    <w:rsid w:val="00B262E8"/>
    <w:rsid w:val="00B2666F"/>
    <w:rsid w:val="00B266A3"/>
    <w:rsid w:val="00B26A50"/>
    <w:rsid w:val="00B27A57"/>
    <w:rsid w:val="00B3076C"/>
    <w:rsid w:val="00B307E9"/>
    <w:rsid w:val="00B3244D"/>
    <w:rsid w:val="00B3284B"/>
    <w:rsid w:val="00B32D33"/>
    <w:rsid w:val="00B32DB2"/>
    <w:rsid w:val="00B33097"/>
    <w:rsid w:val="00B3383A"/>
    <w:rsid w:val="00B37002"/>
    <w:rsid w:val="00B406AE"/>
    <w:rsid w:val="00B41817"/>
    <w:rsid w:val="00B41C70"/>
    <w:rsid w:val="00B43058"/>
    <w:rsid w:val="00B43B62"/>
    <w:rsid w:val="00B44910"/>
    <w:rsid w:val="00B45936"/>
    <w:rsid w:val="00B46792"/>
    <w:rsid w:val="00B47843"/>
    <w:rsid w:val="00B5016A"/>
    <w:rsid w:val="00B52786"/>
    <w:rsid w:val="00B529AF"/>
    <w:rsid w:val="00B52CB0"/>
    <w:rsid w:val="00B54782"/>
    <w:rsid w:val="00B56EB0"/>
    <w:rsid w:val="00B57BF4"/>
    <w:rsid w:val="00B60437"/>
    <w:rsid w:val="00B60727"/>
    <w:rsid w:val="00B62323"/>
    <w:rsid w:val="00B62468"/>
    <w:rsid w:val="00B62AC8"/>
    <w:rsid w:val="00B63374"/>
    <w:rsid w:val="00B6387A"/>
    <w:rsid w:val="00B643A9"/>
    <w:rsid w:val="00B65124"/>
    <w:rsid w:val="00B65844"/>
    <w:rsid w:val="00B6586A"/>
    <w:rsid w:val="00B70015"/>
    <w:rsid w:val="00B70DE0"/>
    <w:rsid w:val="00B72DE2"/>
    <w:rsid w:val="00B73F9C"/>
    <w:rsid w:val="00B743E7"/>
    <w:rsid w:val="00B7450D"/>
    <w:rsid w:val="00B758FE"/>
    <w:rsid w:val="00B7690F"/>
    <w:rsid w:val="00B77DDA"/>
    <w:rsid w:val="00B80011"/>
    <w:rsid w:val="00B8066E"/>
    <w:rsid w:val="00B81323"/>
    <w:rsid w:val="00B81F38"/>
    <w:rsid w:val="00B85230"/>
    <w:rsid w:val="00B85CA0"/>
    <w:rsid w:val="00B85E60"/>
    <w:rsid w:val="00B871DD"/>
    <w:rsid w:val="00B877F5"/>
    <w:rsid w:val="00B87D39"/>
    <w:rsid w:val="00B90A98"/>
    <w:rsid w:val="00B90EB9"/>
    <w:rsid w:val="00B923C9"/>
    <w:rsid w:val="00B93222"/>
    <w:rsid w:val="00B936F9"/>
    <w:rsid w:val="00B957E7"/>
    <w:rsid w:val="00B96252"/>
    <w:rsid w:val="00B963EE"/>
    <w:rsid w:val="00B96748"/>
    <w:rsid w:val="00B96E92"/>
    <w:rsid w:val="00BA0D84"/>
    <w:rsid w:val="00BA2688"/>
    <w:rsid w:val="00BA2860"/>
    <w:rsid w:val="00BA2E84"/>
    <w:rsid w:val="00BA2F06"/>
    <w:rsid w:val="00BA30AC"/>
    <w:rsid w:val="00BA38AC"/>
    <w:rsid w:val="00BA3E71"/>
    <w:rsid w:val="00BA5ABA"/>
    <w:rsid w:val="00BA72DC"/>
    <w:rsid w:val="00BA7AE1"/>
    <w:rsid w:val="00BB2D43"/>
    <w:rsid w:val="00BB475C"/>
    <w:rsid w:val="00BB529E"/>
    <w:rsid w:val="00BB57C8"/>
    <w:rsid w:val="00BB6129"/>
    <w:rsid w:val="00BB749B"/>
    <w:rsid w:val="00BC045F"/>
    <w:rsid w:val="00BC0901"/>
    <w:rsid w:val="00BC17B4"/>
    <w:rsid w:val="00BC24AD"/>
    <w:rsid w:val="00BC4604"/>
    <w:rsid w:val="00BC5502"/>
    <w:rsid w:val="00BC77F3"/>
    <w:rsid w:val="00BC7841"/>
    <w:rsid w:val="00BD0749"/>
    <w:rsid w:val="00BD17D7"/>
    <w:rsid w:val="00BD290F"/>
    <w:rsid w:val="00BD4C97"/>
    <w:rsid w:val="00BD6AB7"/>
    <w:rsid w:val="00BD73C6"/>
    <w:rsid w:val="00BE0EB2"/>
    <w:rsid w:val="00BE12AC"/>
    <w:rsid w:val="00BE2126"/>
    <w:rsid w:val="00BE3B24"/>
    <w:rsid w:val="00BE3D1D"/>
    <w:rsid w:val="00BE44E3"/>
    <w:rsid w:val="00BE4C81"/>
    <w:rsid w:val="00BE5DBF"/>
    <w:rsid w:val="00BE5E07"/>
    <w:rsid w:val="00BE5E90"/>
    <w:rsid w:val="00BE6C8A"/>
    <w:rsid w:val="00BE7733"/>
    <w:rsid w:val="00BF171E"/>
    <w:rsid w:val="00BF1D0C"/>
    <w:rsid w:val="00BF2BAB"/>
    <w:rsid w:val="00BF3C8F"/>
    <w:rsid w:val="00BF44EE"/>
    <w:rsid w:val="00BF55E7"/>
    <w:rsid w:val="00BF57EF"/>
    <w:rsid w:val="00BF5E38"/>
    <w:rsid w:val="00C0057B"/>
    <w:rsid w:val="00C008F9"/>
    <w:rsid w:val="00C01F0D"/>
    <w:rsid w:val="00C03A41"/>
    <w:rsid w:val="00C05085"/>
    <w:rsid w:val="00C05D02"/>
    <w:rsid w:val="00C05FA7"/>
    <w:rsid w:val="00C06AEF"/>
    <w:rsid w:val="00C12D49"/>
    <w:rsid w:val="00C133C0"/>
    <w:rsid w:val="00C20424"/>
    <w:rsid w:val="00C21871"/>
    <w:rsid w:val="00C249E6"/>
    <w:rsid w:val="00C2516F"/>
    <w:rsid w:val="00C257F2"/>
    <w:rsid w:val="00C25966"/>
    <w:rsid w:val="00C25F5A"/>
    <w:rsid w:val="00C261ED"/>
    <w:rsid w:val="00C2624E"/>
    <w:rsid w:val="00C26875"/>
    <w:rsid w:val="00C26FE8"/>
    <w:rsid w:val="00C27535"/>
    <w:rsid w:val="00C319A3"/>
    <w:rsid w:val="00C31DAD"/>
    <w:rsid w:val="00C34139"/>
    <w:rsid w:val="00C36549"/>
    <w:rsid w:val="00C3663D"/>
    <w:rsid w:val="00C400DD"/>
    <w:rsid w:val="00C417B8"/>
    <w:rsid w:val="00C41E9E"/>
    <w:rsid w:val="00C42F27"/>
    <w:rsid w:val="00C432E2"/>
    <w:rsid w:val="00C435A3"/>
    <w:rsid w:val="00C43EDC"/>
    <w:rsid w:val="00C455FD"/>
    <w:rsid w:val="00C4570B"/>
    <w:rsid w:val="00C460C8"/>
    <w:rsid w:val="00C500CF"/>
    <w:rsid w:val="00C50B84"/>
    <w:rsid w:val="00C5285B"/>
    <w:rsid w:val="00C52D5C"/>
    <w:rsid w:val="00C52FF8"/>
    <w:rsid w:val="00C531DE"/>
    <w:rsid w:val="00C541E9"/>
    <w:rsid w:val="00C551CB"/>
    <w:rsid w:val="00C55572"/>
    <w:rsid w:val="00C55C6D"/>
    <w:rsid w:val="00C55E32"/>
    <w:rsid w:val="00C575B7"/>
    <w:rsid w:val="00C60DD3"/>
    <w:rsid w:val="00C617EE"/>
    <w:rsid w:val="00C62067"/>
    <w:rsid w:val="00C632ED"/>
    <w:rsid w:val="00C6451A"/>
    <w:rsid w:val="00C66330"/>
    <w:rsid w:val="00C6653D"/>
    <w:rsid w:val="00C668A3"/>
    <w:rsid w:val="00C66F97"/>
    <w:rsid w:val="00C67B6A"/>
    <w:rsid w:val="00C67CA9"/>
    <w:rsid w:val="00C70024"/>
    <w:rsid w:val="00C70365"/>
    <w:rsid w:val="00C71F05"/>
    <w:rsid w:val="00C73ED5"/>
    <w:rsid w:val="00C75BAD"/>
    <w:rsid w:val="00C76A30"/>
    <w:rsid w:val="00C81177"/>
    <w:rsid w:val="00C82071"/>
    <w:rsid w:val="00C825E0"/>
    <w:rsid w:val="00C85C5E"/>
    <w:rsid w:val="00C86B54"/>
    <w:rsid w:val="00C87DF1"/>
    <w:rsid w:val="00C90FB3"/>
    <w:rsid w:val="00C92AFD"/>
    <w:rsid w:val="00C92C4C"/>
    <w:rsid w:val="00C93C9B"/>
    <w:rsid w:val="00C949A3"/>
    <w:rsid w:val="00C94A8A"/>
    <w:rsid w:val="00CA05C4"/>
    <w:rsid w:val="00CA164B"/>
    <w:rsid w:val="00CA41AA"/>
    <w:rsid w:val="00CA432D"/>
    <w:rsid w:val="00CA5D5A"/>
    <w:rsid w:val="00CA6F51"/>
    <w:rsid w:val="00CA7C91"/>
    <w:rsid w:val="00CB087D"/>
    <w:rsid w:val="00CB0CA9"/>
    <w:rsid w:val="00CB0FF1"/>
    <w:rsid w:val="00CB17CE"/>
    <w:rsid w:val="00CB1988"/>
    <w:rsid w:val="00CB277E"/>
    <w:rsid w:val="00CB46BC"/>
    <w:rsid w:val="00CB52BC"/>
    <w:rsid w:val="00CC0723"/>
    <w:rsid w:val="00CC3A13"/>
    <w:rsid w:val="00CC484D"/>
    <w:rsid w:val="00CC65BF"/>
    <w:rsid w:val="00CC75ED"/>
    <w:rsid w:val="00CD0A1A"/>
    <w:rsid w:val="00CD2EE8"/>
    <w:rsid w:val="00CD3EE5"/>
    <w:rsid w:val="00CD3F01"/>
    <w:rsid w:val="00CD59CE"/>
    <w:rsid w:val="00CD77D0"/>
    <w:rsid w:val="00CE026C"/>
    <w:rsid w:val="00CE06E8"/>
    <w:rsid w:val="00CE0AFC"/>
    <w:rsid w:val="00CE17C7"/>
    <w:rsid w:val="00CE1802"/>
    <w:rsid w:val="00CE1945"/>
    <w:rsid w:val="00CE209C"/>
    <w:rsid w:val="00CE23B8"/>
    <w:rsid w:val="00CE2DFA"/>
    <w:rsid w:val="00CE3594"/>
    <w:rsid w:val="00CE364C"/>
    <w:rsid w:val="00CE3D27"/>
    <w:rsid w:val="00CE46C3"/>
    <w:rsid w:val="00CE576C"/>
    <w:rsid w:val="00CE57E4"/>
    <w:rsid w:val="00CE66D7"/>
    <w:rsid w:val="00CE67E4"/>
    <w:rsid w:val="00CE7336"/>
    <w:rsid w:val="00CF1280"/>
    <w:rsid w:val="00CF3331"/>
    <w:rsid w:val="00CF33C9"/>
    <w:rsid w:val="00CF53FF"/>
    <w:rsid w:val="00CF5632"/>
    <w:rsid w:val="00CF5E7C"/>
    <w:rsid w:val="00CF615B"/>
    <w:rsid w:val="00CF75C9"/>
    <w:rsid w:val="00CF7E17"/>
    <w:rsid w:val="00D00391"/>
    <w:rsid w:val="00D006A3"/>
    <w:rsid w:val="00D009AF"/>
    <w:rsid w:val="00D02475"/>
    <w:rsid w:val="00D02826"/>
    <w:rsid w:val="00D06AA3"/>
    <w:rsid w:val="00D07E2F"/>
    <w:rsid w:val="00D10273"/>
    <w:rsid w:val="00D107AD"/>
    <w:rsid w:val="00D10AF9"/>
    <w:rsid w:val="00D129C1"/>
    <w:rsid w:val="00D12EE3"/>
    <w:rsid w:val="00D1347E"/>
    <w:rsid w:val="00D1375D"/>
    <w:rsid w:val="00D14251"/>
    <w:rsid w:val="00D148F5"/>
    <w:rsid w:val="00D20E7D"/>
    <w:rsid w:val="00D21B43"/>
    <w:rsid w:val="00D223B8"/>
    <w:rsid w:val="00D2327C"/>
    <w:rsid w:val="00D23949"/>
    <w:rsid w:val="00D247BE"/>
    <w:rsid w:val="00D255D9"/>
    <w:rsid w:val="00D25754"/>
    <w:rsid w:val="00D25BA2"/>
    <w:rsid w:val="00D31AE5"/>
    <w:rsid w:val="00D32B34"/>
    <w:rsid w:val="00D334D4"/>
    <w:rsid w:val="00D33947"/>
    <w:rsid w:val="00D33F5A"/>
    <w:rsid w:val="00D34D39"/>
    <w:rsid w:val="00D36572"/>
    <w:rsid w:val="00D37674"/>
    <w:rsid w:val="00D4062F"/>
    <w:rsid w:val="00D4163D"/>
    <w:rsid w:val="00D41DB4"/>
    <w:rsid w:val="00D42CDE"/>
    <w:rsid w:val="00D4322C"/>
    <w:rsid w:val="00D43410"/>
    <w:rsid w:val="00D43950"/>
    <w:rsid w:val="00D44E4C"/>
    <w:rsid w:val="00D46261"/>
    <w:rsid w:val="00D47D82"/>
    <w:rsid w:val="00D501CB"/>
    <w:rsid w:val="00D520E9"/>
    <w:rsid w:val="00D5253D"/>
    <w:rsid w:val="00D52CE2"/>
    <w:rsid w:val="00D543F5"/>
    <w:rsid w:val="00D56F74"/>
    <w:rsid w:val="00D57807"/>
    <w:rsid w:val="00D633D2"/>
    <w:rsid w:val="00D64E3B"/>
    <w:rsid w:val="00D670EB"/>
    <w:rsid w:val="00D75CD1"/>
    <w:rsid w:val="00D76541"/>
    <w:rsid w:val="00D77801"/>
    <w:rsid w:val="00D8096F"/>
    <w:rsid w:val="00D80FC8"/>
    <w:rsid w:val="00D823BC"/>
    <w:rsid w:val="00D82B21"/>
    <w:rsid w:val="00D83EBF"/>
    <w:rsid w:val="00D84D90"/>
    <w:rsid w:val="00D8629E"/>
    <w:rsid w:val="00D86B5B"/>
    <w:rsid w:val="00D90B86"/>
    <w:rsid w:val="00D90C9B"/>
    <w:rsid w:val="00D934F3"/>
    <w:rsid w:val="00D93D53"/>
    <w:rsid w:val="00D94B75"/>
    <w:rsid w:val="00D9671C"/>
    <w:rsid w:val="00DA00B9"/>
    <w:rsid w:val="00DA041D"/>
    <w:rsid w:val="00DA05C8"/>
    <w:rsid w:val="00DA12AF"/>
    <w:rsid w:val="00DA16A7"/>
    <w:rsid w:val="00DA1F7B"/>
    <w:rsid w:val="00DA345D"/>
    <w:rsid w:val="00DA3EB4"/>
    <w:rsid w:val="00DA44EB"/>
    <w:rsid w:val="00DA5B8B"/>
    <w:rsid w:val="00DA71DB"/>
    <w:rsid w:val="00DB01A3"/>
    <w:rsid w:val="00DB12B4"/>
    <w:rsid w:val="00DB1D65"/>
    <w:rsid w:val="00DB372C"/>
    <w:rsid w:val="00DB598F"/>
    <w:rsid w:val="00DB7AAC"/>
    <w:rsid w:val="00DC24D7"/>
    <w:rsid w:val="00DC2C0A"/>
    <w:rsid w:val="00DC539D"/>
    <w:rsid w:val="00DC56E0"/>
    <w:rsid w:val="00DC570C"/>
    <w:rsid w:val="00DC7030"/>
    <w:rsid w:val="00DC7CC1"/>
    <w:rsid w:val="00DD090F"/>
    <w:rsid w:val="00DD0D0F"/>
    <w:rsid w:val="00DD14B7"/>
    <w:rsid w:val="00DD150F"/>
    <w:rsid w:val="00DD1A4C"/>
    <w:rsid w:val="00DD1C5C"/>
    <w:rsid w:val="00DD20BD"/>
    <w:rsid w:val="00DD25BF"/>
    <w:rsid w:val="00DD6CC5"/>
    <w:rsid w:val="00DD707C"/>
    <w:rsid w:val="00DD7FBC"/>
    <w:rsid w:val="00DE0731"/>
    <w:rsid w:val="00DE300B"/>
    <w:rsid w:val="00DE3BCD"/>
    <w:rsid w:val="00DE3D92"/>
    <w:rsid w:val="00DE50F5"/>
    <w:rsid w:val="00DE6386"/>
    <w:rsid w:val="00DE6B0B"/>
    <w:rsid w:val="00DF0925"/>
    <w:rsid w:val="00DF0C32"/>
    <w:rsid w:val="00DF1E35"/>
    <w:rsid w:val="00DF3489"/>
    <w:rsid w:val="00DF4679"/>
    <w:rsid w:val="00DF484A"/>
    <w:rsid w:val="00DF4E36"/>
    <w:rsid w:val="00DF594D"/>
    <w:rsid w:val="00DF7788"/>
    <w:rsid w:val="00DF789F"/>
    <w:rsid w:val="00E00B1C"/>
    <w:rsid w:val="00E019A1"/>
    <w:rsid w:val="00E0214F"/>
    <w:rsid w:val="00E0230E"/>
    <w:rsid w:val="00E02800"/>
    <w:rsid w:val="00E03CC1"/>
    <w:rsid w:val="00E05122"/>
    <w:rsid w:val="00E05208"/>
    <w:rsid w:val="00E05A9F"/>
    <w:rsid w:val="00E05FE6"/>
    <w:rsid w:val="00E06C5B"/>
    <w:rsid w:val="00E07C28"/>
    <w:rsid w:val="00E10CD6"/>
    <w:rsid w:val="00E12DF1"/>
    <w:rsid w:val="00E13058"/>
    <w:rsid w:val="00E13461"/>
    <w:rsid w:val="00E14AA2"/>
    <w:rsid w:val="00E14C2B"/>
    <w:rsid w:val="00E14E75"/>
    <w:rsid w:val="00E16682"/>
    <w:rsid w:val="00E16876"/>
    <w:rsid w:val="00E1736B"/>
    <w:rsid w:val="00E178B2"/>
    <w:rsid w:val="00E17FD1"/>
    <w:rsid w:val="00E206E7"/>
    <w:rsid w:val="00E20EAB"/>
    <w:rsid w:val="00E219DB"/>
    <w:rsid w:val="00E21BFB"/>
    <w:rsid w:val="00E23F01"/>
    <w:rsid w:val="00E24345"/>
    <w:rsid w:val="00E245F5"/>
    <w:rsid w:val="00E2508F"/>
    <w:rsid w:val="00E25CB0"/>
    <w:rsid w:val="00E262B9"/>
    <w:rsid w:val="00E2645B"/>
    <w:rsid w:val="00E2656E"/>
    <w:rsid w:val="00E2667B"/>
    <w:rsid w:val="00E27601"/>
    <w:rsid w:val="00E27FB0"/>
    <w:rsid w:val="00E30390"/>
    <w:rsid w:val="00E30D7D"/>
    <w:rsid w:val="00E33397"/>
    <w:rsid w:val="00E3349D"/>
    <w:rsid w:val="00E337F4"/>
    <w:rsid w:val="00E3415B"/>
    <w:rsid w:val="00E3459A"/>
    <w:rsid w:val="00E359D7"/>
    <w:rsid w:val="00E3637D"/>
    <w:rsid w:val="00E36A89"/>
    <w:rsid w:val="00E3787B"/>
    <w:rsid w:val="00E406F9"/>
    <w:rsid w:val="00E41127"/>
    <w:rsid w:val="00E4259F"/>
    <w:rsid w:val="00E43496"/>
    <w:rsid w:val="00E4395B"/>
    <w:rsid w:val="00E45407"/>
    <w:rsid w:val="00E458EC"/>
    <w:rsid w:val="00E500F7"/>
    <w:rsid w:val="00E52168"/>
    <w:rsid w:val="00E52188"/>
    <w:rsid w:val="00E523AF"/>
    <w:rsid w:val="00E52A4D"/>
    <w:rsid w:val="00E52A8A"/>
    <w:rsid w:val="00E57EEC"/>
    <w:rsid w:val="00E60F69"/>
    <w:rsid w:val="00E6363B"/>
    <w:rsid w:val="00E64545"/>
    <w:rsid w:val="00E6455B"/>
    <w:rsid w:val="00E65D2D"/>
    <w:rsid w:val="00E65EAD"/>
    <w:rsid w:val="00E670E2"/>
    <w:rsid w:val="00E67E63"/>
    <w:rsid w:val="00E71042"/>
    <w:rsid w:val="00E71636"/>
    <w:rsid w:val="00E71714"/>
    <w:rsid w:val="00E7216F"/>
    <w:rsid w:val="00E7323E"/>
    <w:rsid w:val="00E73A6A"/>
    <w:rsid w:val="00E74C2E"/>
    <w:rsid w:val="00E756B4"/>
    <w:rsid w:val="00E758C8"/>
    <w:rsid w:val="00E77FDA"/>
    <w:rsid w:val="00E8176B"/>
    <w:rsid w:val="00E842C2"/>
    <w:rsid w:val="00E8634F"/>
    <w:rsid w:val="00E86C2F"/>
    <w:rsid w:val="00E86D21"/>
    <w:rsid w:val="00E87DA9"/>
    <w:rsid w:val="00E91105"/>
    <w:rsid w:val="00E91183"/>
    <w:rsid w:val="00E91EEF"/>
    <w:rsid w:val="00E926C5"/>
    <w:rsid w:val="00E9287D"/>
    <w:rsid w:val="00E932CC"/>
    <w:rsid w:val="00E9487B"/>
    <w:rsid w:val="00E95C18"/>
    <w:rsid w:val="00E966A6"/>
    <w:rsid w:val="00E979D7"/>
    <w:rsid w:val="00E97B7D"/>
    <w:rsid w:val="00E97CEA"/>
    <w:rsid w:val="00EA0E95"/>
    <w:rsid w:val="00EA0EAC"/>
    <w:rsid w:val="00EA10C9"/>
    <w:rsid w:val="00EA12A8"/>
    <w:rsid w:val="00EA32F2"/>
    <w:rsid w:val="00EA48B9"/>
    <w:rsid w:val="00EA5DEE"/>
    <w:rsid w:val="00EA5F3D"/>
    <w:rsid w:val="00EA6026"/>
    <w:rsid w:val="00EA6924"/>
    <w:rsid w:val="00EA69A2"/>
    <w:rsid w:val="00EA7536"/>
    <w:rsid w:val="00EB0CB8"/>
    <w:rsid w:val="00EB144F"/>
    <w:rsid w:val="00EB28C8"/>
    <w:rsid w:val="00EB5680"/>
    <w:rsid w:val="00EB7579"/>
    <w:rsid w:val="00EC03F6"/>
    <w:rsid w:val="00EC07B7"/>
    <w:rsid w:val="00EC160D"/>
    <w:rsid w:val="00EC1777"/>
    <w:rsid w:val="00EC2068"/>
    <w:rsid w:val="00EC3168"/>
    <w:rsid w:val="00EC3441"/>
    <w:rsid w:val="00EC3AD4"/>
    <w:rsid w:val="00EC5FC0"/>
    <w:rsid w:val="00ED1913"/>
    <w:rsid w:val="00ED1D5B"/>
    <w:rsid w:val="00ED300B"/>
    <w:rsid w:val="00ED5CF6"/>
    <w:rsid w:val="00ED73D6"/>
    <w:rsid w:val="00EE2598"/>
    <w:rsid w:val="00EE3E9B"/>
    <w:rsid w:val="00EE5155"/>
    <w:rsid w:val="00EE793D"/>
    <w:rsid w:val="00EF00C9"/>
    <w:rsid w:val="00EF1586"/>
    <w:rsid w:val="00EF2458"/>
    <w:rsid w:val="00EF4347"/>
    <w:rsid w:val="00EF5C84"/>
    <w:rsid w:val="00F01B76"/>
    <w:rsid w:val="00F02170"/>
    <w:rsid w:val="00F029B8"/>
    <w:rsid w:val="00F03E3F"/>
    <w:rsid w:val="00F10F26"/>
    <w:rsid w:val="00F11FA4"/>
    <w:rsid w:val="00F12A07"/>
    <w:rsid w:val="00F1415A"/>
    <w:rsid w:val="00F146A5"/>
    <w:rsid w:val="00F15D95"/>
    <w:rsid w:val="00F17D09"/>
    <w:rsid w:val="00F22F4A"/>
    <w:rsid w:val="00F240A1"/>
    <w:rsid w:val="00F24AE3"/>
    <w:rsid w:val="00F271F4"/>
    <w:rsid w:val="00F27BA6"/>
    <w:rsid w:val="00F3121D"/>
    <w:rsid w:val="00F31D70"/>
    <w:rsid w:val="00F32347"/>
    <w:rsid w:val="00F32E83"/>
    <w:rsid w:val="00F3356D"/>
    <w:rsid w:val="00F33B0E"/>
    <w:rsid w:val="00F33B5D"/>
    <w:rsid w:val="00F33EE4"/>
    <w:rsid w:val="00F35330"/>
    <w:rsid w:val="00F35FC1"/>
    <w:rsid w:val="00F3776A"/>
    <w:rsid w:val="00F40920"/>
    <w:rsid w:val="00F409A6"/>
    <w:rsid w:val="00F40FE8"/>
    <w:rsid w:val="00F41C79"/>
    <w:rsid w:val="00F4237F"/>
    <w:rsid w:val="00F439E0"/>
    <w:rsid w:val="00F45110"/>
    <w:rsid w:val="00F45B10"/>
    <w:rsid w:val="00F47153"/>
    <w:rsid w:val="00F47531"/>
    <w:rsid w:val="00F50694"/>
    <w:rsid w:val="00F51321"/>
    <w:rsid w:val="00F51579"/>
    <w:rsid w:val="00F5243B"/>
    <w:rsid w:val="00F532F0"/>
    <w:rsid w:val="00F53BB5"/>
    <w:rsid w:val="00F56173"/>
    <w:rsid w:val="00F56C99"/>
    <w:rsid w:val="00F60218"/>
    <w:rsid w:val="00F60BF5"/>
    <w:rsid w:val="00F61643"/>
    <w:rsid w:val="00F62496"/>
    <w:rsid w:val="00F62B32"/>
    <w:rsid w:val="00F62C1D"/>
    <w:rsid w:val="00F6415C"/>
    <w:rsid w:val="00F642D6"/>
    <w:rsid w:val="00F64784"/>
    <w:rsid w:val="00F66027"/>
    <w:rsid w:val="00F6686B"/>
    <w:rsid w:val="00F7071C"/>
    <w:rsid w:val="00F7123E"/>
    <w:rsid w:val="00F71F22"/>
    <w:rsid w:val="00F755D7"/>
    <w:rsid w:val="00F75619"/>
    <w:rsid w:val="00F75D27"/>
    <w:rsid w:val="00F75E4A"/>
    <w:rsid w:val="00F7610F"/>
    <w:rsid w:val="00F7735A"/>
    <w:rsid w:val="00F77AF3"/>
    <w:rsid w:val="00F8073B"/>
    <w:rsid w:val="00F80B81"/>
    <w:rsid w:val="00F822EC"/>
    <w:rsid w:val="00F83573"/>
    <w:rsid w:val="00F83BF4"/>
    <w:rsid w:val="00F85BCD"/>
    <w:rsid w:val="00F87D8C"/>
    <w:rsid w:val="00F902CC"/>
    <w:rsid w:val="00F911B8"/>
    <w:rsid w:val="00F9190B"/>
    <w:rsid w:val="00F92701"/>
    <w:rsid w:val="00F92990"/>
    <w:rsid w:val="00F94CD7"/>
    <w:rsid w:val="00F97568"/>
    <w:rsid w:val="00F97E39"/>
    <w:rsid w:val="00F97E93"/>
    <w:rsid w:val="00FA1E28"/>
    <w:rsid w:val="00FA3274"/>
    <w:rsid w:val="00FA374E"/>
    <w:rsid w:val="00FA583F"/>
    <w:rsid w:val="00FA5B97"/>
    <w:rsid w:val="00FA63F6"/>
    <w:rsid w:val="00FA65A7"/>
    <w:rsid w:val="00FA70E7"/>
    <w:rsid w:val="00FB24CD"/>
    <w:rsid w:val="00FB2855"/>
    <w:rsid w:val="00FB3DC6"/>
    <w:rsid w:val="00FB5967"/>
    <w:rsid w:val="00FB6EFE"/>
    <w:rsid w:val="00FB7C35"/>
    <w:rsid w:val="00FB7CDB"/>
    <w:rsid w:val="00FC0511"/>
    <w:rsid w:val="00FC10BA"/>
    <w:rsid w:val="00FC133C"/>
    <w:rsid w:val="00FC2088"/>
    <w:rsid w:val="00FC3163"/>
    <w:rsid w:val="00FC66E1"/>
    <w:rsid w:val="00FC6C9D"/>
    <w:rsid w:val="00FC71FA"/>
    <w:rsid w:val="00FC7CE9"/>
    <w:rsid w:val="00FD28FB"/>
    <w:rsid w:val="00FD3587"/>
    <w:rsid w:val="00FD3844"/>
    <w:rsid w:val="00FD6520"/>
    <w:rsid w:val="00FD76EC"/>
    <w:rsid w:val="00FE1C53"/>
    <w:rsid w:val="00FE1D1C"/>
    <w:rsid w:val="00FE488C"/>
    <w:rsid w:val="00FF1645"/>
    <w:rsid w:val="00FF1777"/>
    <w:rsid w:val="00FF2305"/>
    <w:rsid w:val="00FF27F9"/>
    <w:rsid w:val="00FF2E4B"/>
    <w:rsid w:val="00FF37FB"/>
    <w:rsid w:val="00FF6923"/>
    <w:rsid w:val="00FF7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B5039"/>
  <w15:docId w15:val="{2DED1924-49A2-48D8-B867-2C23A7F4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7E0"/>
    <w:pPr>
      <w:spacing w:before="60" w:after="60"/>
      <w:jc w:val="both"/>
    </w:pPr>
    <w:rPr>
      <w:rFonts w:ascii="Arial" w:hAnsi="Arial"/>
      <w:sz w:val="20"/>
      <w:lang w:eastAsia="en-US"/>
    </w:rPr>
  </w:style>
  <w:style w:type="paragraph" w:styleId="Nadpis1">
    <w:name w:val="heading 1"/>
    <w:basedOn w:val="Normln"/>
    <w:next w:val="Normln"/>
    <w:link w:val="Nadpis1Char"/>
    <w:uiPriority w:val="99"/>
    <w:qFormat/>
    <w:rsid w:val="00D80FC8"/>
    <w:pPr>
      <w:keepNext/>
      <w:keepLines/>
      <w:spacing w:before="360"/>
      <w:jc w:val="left"/>
      <w:outlineLvl w:val="0"/>
    </w:pPr>
    <w:rPr>
      <w:rFonts w:eastAsia="Times New Roman"/>
      <w:sz w:val="48"/>
      <w:szCs w:val="32"/>
    </w:rPr>
  </w:style>
  <w:style w:type="paragraph" w:styleId="Nadpis2">
    <w:name w:val="heading 2"/>
    <w:basedOn w:val="Nadpis1"/>
    <w:next w:val="Normln"/>
    <w:link w:val="Nadpis2Char"/>
    <w:uiPriority w:val="99"/>
    <w:qFormat/>
    <w:rsid w:val="00D80FC8"/>
    <w:pPr>
      <w:spacing w:before="240"/>
      <w:contextualSpacing/>
      <w:outlineLvl w:val="1"/>
    </w:pPr>
    <w:rPr>
      <w:sz w:val="32"/>
    </w:rPr>
  </w:style>
  <w:style w:type="paragraph" w:styleId="Nadpis3">
    <w:name w:val="heading 3"/>
    <w:basedOn w:val="Nadpis2"/>
    <w:next w:val="Normln"/>
    <w:link w:val="Nadpis3Char"/>
    <w:uiPriority w:val="99"/>
    <w:qFormat/>
    <w:rsid w:val="00D80FC8"/>
    <w:pPr>
      <w:spacing w:before="120"/>
      <w:outlineLvl w:val="2"/>
    </w:pPr>
    <w:rPr>
      <w:sz w:val="24"/>
      <w:szCs w:val="24"/>
    </w:rPr>
  </w:style>
  <w:style w:type="paragraph" w:styleId="Nadpis4">
    <w:name w:val="heading 4"/>
    <w:basedOn w:val="Normln"/>
    <w:next w:val="Normln"/>
    <w:link w:val="Nadpis4Char"/>
    <w:uiPriority w:val="99"/>
    <w:locked/>
    <w:rsid w:val="00D80FC8"/>
    <w:pPr>
      <w:keepNext/>
      <w:keepLines/>
      <w:spacing w:before="40" w:after="0"/>
      <w:outlineLvl w:val="3"/>
    </w:pPr>
    <w:rPr>
      <w:rFonts w:ascii="Calibri Light" w:eastAsia="Times New Roman" w:hAnsi="Calibri Light"/>
      <w:i/>
      <w:iCs/>
      <w:color w:val="2E74B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80FC8"/>
    <w:rPr>
      <w:rFonts w:ascii="Arial" w:hAnsi="Arial" w:cs="Times New Roman"/>
      <w:sz w:val="32"/>
      <w:szCs w:val="32"/>
    </w:rPr>
  </w:style>
  <w:style w:type="character" w:customStyle="1" w:styleId="Nadpis2Char">
    <w:name w:val="Nadpis 2 Char"/>
    <w:basedOn w:val="Standardnpsmoodstavce"/>
    <w:link w:val="Nadpis2"/>
    <w:uiPriority w:val="99"/>
    <w:locked/>
    <w:rsid w:val="00D80FC8"/>
    <w:rPr>
      <w:rFonts w:ascii="Arial" w:hAnsi="Arial" w:cs="Times New Roman"/>
      <w:sz w:val="32"/>
      <w:szCs w:val="32"/>
    </w:rPr>
  </w:style>
  <w:style w:type="character" w:customStyle="1" w:styleId="Nadpis3Char">
    <w:name w:val="Nadpis 3 Char"/>
    <w:basedOn w:val="Standardnpsmoodstavce"/>
    <w:link w:val="Nadpis3"/>
    <w:uiPriority w:val="99"/>
    <w:locked/>
    <w:rsid w:val="00D80FC8"/>
    <w:rPr>
      <w:rFonts w:ascii="Arial" w:hAnsi="Arial" w:cs="Times New Roman"/>
      <w:sz w:val="24"/>
      <w:szCs w:val="24"/>
    </w:rPr>
  </w:style>
  <w:style w:type="character" w:customStyle="1" w:styleId="Nadpis4Char">
    <w:name w:val="Nadpis 4 Char"/>
    <w:basedOn w:val="Standardnpsmoodstavce"/>
    <w:link w:val="Nadpis4"/>
    <w:uiPriority w:val="99"/>
    <w:semiHidden/>
    <w:locked/>
    <w:rsid w:val="00D80FC8"/>
    <w:rPr>
      <w:rFonts w:ascii="Calibri Light" w:hAnsi="Calibri Light" w:cs="Times New Roman"/>
      <w:i/>
      <w:iCs/>
      <w:color w:val="2E74B5"/>
      <w:sz w:val="20"/>
    </w:rPr>
  </w:style>
  <w:style w:type="paragraph" w:styleId="Zhlav">
    <w:name w:val="header"/>
    <w:basedOn w:val="Normln"/>
    <w:link w:val="ZhlavChar"/>
    <w:uiPriority w:val="99"/>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locked/>
    <w:rsid w:val="00D80FC8"/>
    <w:rPr>
      <w:rFonts w:ascii="Arial" w:hAnsi="Arial" w:cs="Times New Roman"/>
      <w:color w:val="DC301B"/>
      <w:sz w:val="24"/>
    </w:rPr>
  </w:style>
  <w:style w:type="paragraph" w:styleId="Zpat">
    <w:name w:val="footer"/>
    <w:basedOn w:val="Normln"/>
    <w:link w:val="ZpatChar"/>
    <w:uiPriority w:val="99"/>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locked/>
    <w:rsid w:val="00D80FC8"/>
    <w:rPr>
      <w:rFonts w:ascii="Arial" w:hAnsi="Arial" w:cs="Times New Roman"/>
      <w:color w:val="DC301B"/>
      <w:sz w:val="16"/>
    </w:rPr>
  </w:style>
  <w:style w:type="paragraph" w:customStyle="1" w:styleId="Zhlavnaprvnstran">
    <w:name w:val="Záhlaví na první straně"/>
    <w:basedOn w:val="Zhlav"/>
    <w:uiPriority w:val="99"/>
    <w:rsid w:val="00D80FC8"/>
    <w:pPr>
      <w:pBdr>
        <w:bottom w:val="none" w:sz="0" w:space="0" w:color="auto"/>
      </w:pBdr>
    </w:pPr>
    <w:rPr>
      <w:noProof/>
      <w:sz w:val="96"/>
    </w:rPr>
  </w:style>
  <w:style w:type="paragraph" w:styleId="Nadpisobsahu">
    <w:name w:val="TOC Heading"/>
    <w:basedOn w:val="Nadpis1"/>
    <w:next w:val="Normln"/>
    <w:uiPriority w:val="99"/>
    <w:qFormat/>
    <w:rsid w:val="00AC1162"/>
    <w:pPr>
      <w:spacing w:before="60"/>
      <w:outlineLvl w:val="9"/>
    </w:pPr>
    <w:rPr>
      <w:b/>
      <w:color w:val="DC301B"/>
      <w:sz w:val="18"/>
      <w:lang w:eastAsia="cs-CZ"/>
    </w:rPr>
  </w:style>
  <w:style w:type="paragraph" w:styleId="Obsah1">
    <w:name w:val="toc 1"/>
    <w:basedOn w:val="Normln"/>
    <w:next w:val="Normln"/>
    <w:autoRedefine/>
    <w:uiPriority w:val="39"/>
    <w:rsid w:val="002B7FF4"/>
    <w:pPr>
      <w:tabs>
        <w:tab w:val="right" w:leader="dot" w:pos="10773"/>
      </w:tabs>
      <w:jc w:val="left"/>
    </w:pPr>
    <w:rPr>
      <w:color w:val="DC301B"/>
    </w:rPr>
  </w:style>
  <w:style w:type="character" w:styleId="Hypertextovodkaz">
    <w:name w:val="Hyperlink"/>
    <w:basedOn w:val="Standardnpsmoodstavce"/>
    <w:uiPriority w:val="99"/>
    <w:rsid w:val="00AD751A"/>
    <w:rPr>
      <w:rFonts w:cs="Times New Roman"/>
      <w:noProof/>
      <w:color w:val="0563C1"/>
      <w:u w:val="single"/>
      <w:lang w:val="zu-ZA"/>
    </w:rPr>
  </w:style>
  <w:style w:type="paragraph" w:customStyle="1" w:styleId="Sted">
    <w:name w:val="Střed"/>
    <w:basedOn w:val="Normln"/>
    <w:next w:val="Normln"/>
    <w:uiPriority w:val="99"/>
    <w:rsid w:val="00D80FC8"/>
    <w:pPr>
      <w:spacing w:before="120"/>
      <w:jc w:val="center"/>
    </w:pPr>
    <w:rPr>
      <w:rFonts w:eastAsia="Times New Roman"/>
      <w:szCs w:val="20"/>
      <w:lang w:eastAsia="sk-SK"/>
    </w:rPr>
  </w:style>
  <w:style w:type="paragraph" w:customStyle="1" w:styleId="Normlnpedsazen">
    <w:name w:val="Normální předsazený"/>
    <w:basedOn w:val="Normln"/>
    <w:qFormat/>
    <w:rsid w:val="00254E43"/>
    <w:pPr>
      <w:tabs>
        <w:tab w:val="left" w:pos="851"/>
        <w:tab w:val="left" w:pos="1418"/>
        <w:tab w:val="left" w:pos="1985"/>
        <w:tab w:val="left" w:pos="2552"/>
        <w:tab w:val="left" w:pos="3119"/>
        <w:tab w:val="left" w:pos="3686"/>
      </w:tabs>
      <w:spacing w:before="0" w:after="20"/>
      <w:ind w:left="851" w:hanging="567"/>
    </w:pPr>
    <w:rPr>
      <w:rFonts w:eastAsia="Times New Roman"/>
      <w:szCs w:val="20"/>
      <w:lang w:eastAsia="sk-SK"/>
    </w:rPr>
  </w:style>
  <w:style w:type="character" w:customStyle="1" w:styleId="Tun">
    <w:name w:val="Tučné"/>
    <w:basedOn w:val="Standardnpsmoodstavce"/>
    <w:uiPriority w:val="99"/>
    <w:qFormat/>
    <w:rsid w:val="00D80FC8"/>
    <w:rPr>
      <w:rFonts w:cs="Times New Roman"/>
      <w:b/>
      <w:bCs/>
    </w:rPr>
  </w:style>
  <w:style w:type="paragraph" w:styleId="Textbubliny">
    <w:name w:val="Balloon Text"/>
    <w:basedOn w:val="Normln"/>
    <w:link w:val="TextbublinyChar"/>
    <w:uiPriority w:val="99"/>
    <w:semiHidden/>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95C29"/>
    <w:rPr>
      <w:rFonts w:ascii="Segoe UI" w:hAnsi="Segoe UI" w:cs="Segoe UI"/>
      <w:sz w:val="18"/>
      <w:szCs w:val="18"/>
    </w:rPr>
  </w:style>
  <w:style w:type="character" w:styleId="Sledovanodkaz">
    <w:name w:val="FollowedHyperlink"/>
    <w:basedOn w:val="Standardnpsmoodstavce"/>
    <w:uiPriority w:val="99"/>
    <w:semiHidden/>
    <w:rsid w:val="00C575B7"/>
    <w:rPr>
      <w:rFonts w:cs="Times New Roman"/>
      <w:color w:val="954F72"/>
      <w:u w:val="single"/>
    </w:rPr>
  </w:style>
  <w:style w:type="numbering" w:customStyle="1" w:styleId="odrky">
    <w:name w:val="odrážky"/>
    <w:rsid w:val="00A97CBE"/>
    <w:pPr>
      <w:numPr>
        <w:numId w:val="1"/>
      </w:numPr>
    </w:pPr>
  </w:style>
  <w:style w:type="paragraph" w:styleId="Odstavecseseznamem">
    <w:name w:val="List Paragraph"/>
    <w:basedOn w:val="Normln"/>
    <w:uiPriority w:val="34"/>
    <w:qFormat/>
    <w:rsid w:val="005216A0"/>
    <w:pPr>
      <w:numPr>
        <w:numId w:val="2"/>
      </w:numPr>
      <w:tabs>
        <w:tab w:val="left" w:pos="567"/>
      </w:tabs>
      <w:spacing w:after="0"/>
      <w:ind w:left="568" w:hanging="284"/>
      <w:contextualSpacing/>
    </w:pPr>
    <w:rPr>
      <w:rFonts w:eastAsia="Times New Roman"/>
      <w:szCs w:val="20"/>
      <w:lang w:eastAsia="cs-CZ"/>
    </w:rPr>
  </w:style>
  <w:style w:type="paragraph" w:styleId="Normlnweb">
    <w:name w:val="Normal (Web)"/>
    <w:basedOn w:val="Normln"/>
    <w:uiPriority w:val="99"/>
    <w:semiHidden/>
    <w:unhideWhenUsed/>
    <w:rsid w:val="00E458EC"/>
    <w:pPr>
      <w:spacing w:before="100" w:beforeAutospacing="1" w:after="100" w:afterAutospacing="1"/>
      <w:jc w:val="left"/>
    </w:pPr>
    <w:rPr>
      <w:rFonts w:ascii="Times New Roman" w:eastAsia="Times New Roman" w:hAnsi="Times New Roman"/>
      <w:sz w:val="24"/>
      <w:szCs w:val="24"/>
      <w:lang w:eastAsia="cs-CZ"/>
    </w:rPr>
  </w:style>
  <w:style w:type="character" w:styleId="Nevyeenzmnka">
    <w:name w:val="Unresolved Mention"/>
    <w:basedOn w:val="Standardnpsmoodstavce"/>
    <w:uiPriority w:val="99"/>
    <w:semiHidden/>
    <w:unhideWhenUsed/>
    <w:rsid w:val="001533BC"/>
    <w:rPr>
      <w:color w:val="605E5C"/>
      <w:shd w:val="clear" w:color="auto" w:fill="E1DFDD"/>
    </w:rPr>
  </w:style>
  <w:style w:type="character" w:styleId="Odkaznakoment">
    <w:name w:val="annotation reference"/>
    <w:basedOn w:val="Standardnpsmoodstavce"/>
    <w:uiPriority w:val="99"/>
    <w:semiHidden/>
    <w:unhideWhenUsed/>
    <w:rsid w:val="00120CEB"/>
    <w:rPr>
      <w:sz w:val="16"/>
      <w:szCs w:val="16"/>
    </w:rPr>
  </w:style>
  <w:style w:type="paragraph" w:styleId="Pedmtkomente">
    <w:name w:val="annotation subject"/>
    <w:basedOn w:val="Normln"/>
    <w:next w:val="Normln"/>
    <w:link w:val="PedmtkomenteChar"/>
    <w:uiPriority w:val="99"/>
    <w:semiHidden/>
    <w:unhideWhenUsed/>
    <w:rsid w:val="00146C8A"/>
    <w:rPr>
      <w:b/>
      <w:bCs/>
      <w:szCs w:val="20"/>
    </w:rPr>
  </w:style>
  <w:style w:type="character" w:customStyle="1" w:styleId="PedmtkomenteChar">
    <w:name w:val="Předmět komentáře Char"/>
    <w:basedOn w:val="Standardnpsmoodstavce"/>
    <w:link w:val="Pedmtkomente"/>
    <w:uiPriority w:val="99"/>
    <w:semiHidden/>
    <w:rsid w:val="00146C8A"/>
    <w:rPr>
      <w:rFonts w:ascii="Arial" w:hAnsi="Arial"/>
      <w:b/>
      <w:bCs/>
      <w:sz w:val="20"/>
      <w:szCs w:val="20"/>
      <w:lang w:eastAsia="en-US"/>
    </w:rPr>
  </w:style>
  <w:style w:type="paragraph" w:customStyle="1" w:styleId="elementtoproof">
    <w:name w:val="elementtoproof"/>
    <w:basedOn w:val="Normln"/>
    <w:rsid w:val="00F10F26"/>
    <w:pPr>
      <w:spacing w:before="0" w:after="0"/>
      <w:jc w:val="left"/>
    </w:pPr>
    <w:rPr>
      <w:rFonts w:ascii="Aptos" w:eastAsiaTheme="minorHAnsi" w:hAnsi="Aptos" w:cs="Apto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43">
      <w:bodyDiv w:val="1"/>
      <w:marLeft w:val="0"/>
      <w:marRight w:val="0"/>
      <w:marTop w:val="0"/>
      <w:marBottom w:val="0"/>
      <w:divBdr>
        <w:top w:val="none" w:sz="0" w:space="0" w:color="auto"/>
        <w:left w:val="none" w:sz="0" w:space="0" w:color="auto"/>
        <w:bottom w:val="none" w:sz="0" w:space="0" w:color="auto"/>
        <w:right w:val="none" w:sz="0" w:space="0" w:color="auto"/>
      </w:divBdr>
    </w:div>
    <w:div w:id="12659992">
      <w:bodyDiv w:val="1"/>
      <w:marLeft w:val="0"/>
      <w:marRight w:val="0"/>
      <w:marTop w:val="0"/>
      <w:marBottom w:val="0"/>
      <w:divBdr>
        <w:top w:val="none" w:sz="0" w:space="0" w:color="auto"/>
        <w:left w:val="none" w:sz="0" w:space="0" w:color="auto"/>
        <w:bottom w:val="none" w:sz="0" w:space="0" w:color="auto"/>
        <w:right w:val="none" w:sz="0" w:space="0" w:color="auto"/>
      </w:divBdr>
    </w:div>
    <w:div w:id="15354700">
      <w:bodyDiv w:val="1"/>
      <w:marLeft w:val="0"/>
      <w:marRight w:val="0"/>
      <w:marTop w:val="0"/>
      <w:marBottom w:val="0"/>
      <w:divBdr>
        <w:top w:val="none" w:sz="0" w:space="0" w:color="auto"/>
        <w:left w:val="none" w:sz="0" w:space="0" w:color="auto"/>
        <w:bottom w:val="none" w:sz="0" w:space="0" w:color="auto"/>
        <w:right w:val="none" w:sz="0" w:space="0" w:color="auto"/>
      </w:divBdr>
    </w:div>
    <w:div w:id="26571499">
      <w:bodyDiv w:val="1"/>
      <w:marLeft w:val="0"/>
      <w:marRight w:val="0"/>
      <w:marTop w:val="0"/>
      <w:marBottom w:val="0"/>
      <w:divBdr>
        <w:top w:val="none" w:sz="0" w:space="0" w:color="auto"/>
        <w:left w:val="none" w:sz="0" w:space="0" w:color="auto"/>
        <w:bottom w:val="none" w:sz="0" w:space="0" w:color="auto"/>
        <w:right w:val="none" w:sz="0" w:space="0" w:color="auto"/>
      </w:divBdr>
    </w:div>
    <w:div w:id="44835895">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65034132">
      <w:bodyDiv w:val="1"/>
      <w:marLeft w:val="0"/>
      <w:marRight w:val="0"/>
      <w:marTop w:val="0"/>
      <w:marBottom w:val="0"/>
      <w:divBdr>
        <w:top w:val="none" w:sz="0" w:space="0" w:color="auto"/>
        <w:left w:val="none" w:sz="0" w:space="0" w:color="auto"/>
        <w:bottom w:val="none" w:sz="0" w:space="0" w:color="auto"/>
        <w:right w:val="none" w:sz="0" w:space="0" w:color="auto"/>
      </w:divBdr>
      <w:divsChild>
        <w:div w:id="120196914">
          <w:marLeft w:val="0"/>
          <w:marRight w:val="0"/>
          <w:marTop w:val="0"/>
          <w:marBottom w:val="0"/>
          <w:divBdr>
            <w:top w:val="none" w:sz="0" w:space="0" w:color="auto"/>
            <w:left w:val="none" w:sz="0" w:space="0" w:color="auto"/>
            <w:bottom w:val="none" w:sz="0" w:space="0" w:color="auto"/>
            <w:right w:val="none" w:sz="0" w:space="0" w:color="auto"/>
          </w:divBdr>
          <w:divsChild>
            <w:div w:id="2108232479">
              <w:marLeft w:val="0"/>
              <w:marRight w:val="0"/>
              <w:marTop w:val="0"/>
              <w:marBottom w:val="0"/>
              <w:divBdr>
                <w:top w:val="none" w:sz="0" w:space="0" w:color="auto"/>
                <w:left w:val="none" w:sz="0" w:space="0" w:color="auto"/>
                <w:bottom w:val="none" w:sz="0" w:space="0" w:color="auto"/>
                <w:right w:val="none" w:sz="0" w:space="0" w:color="auto"/>
              </w:divBdr>
            </w:div>
          </w:divsChild>
        </w:div>
        <w:div w:id="609506413">
          <w:marLeft w:val="0"/>
          <w:marRight w:val="0"/>
          <w:marTop w:val="120"/>
          <w:marBottom w:val="0"/>
          <w:divBdr>
            <w:top w:val="none" w:sz="0" w:space="0" w:color="auto"/>
            <w:left w:val="none" w:sz="0" w:space="0" w:color="auto"/>
            <w:bottom w:val="none" w:sz="0" w:space="0" w:color="auto"/>
            <w:right w:val="none" w:sz="0" w:space="0" w:color="auto"/>
          </w:divBdr>
          <w:divsChild>
            <w:div w:id="2004627790">
              <w:marLeft w:val="0"/>
              <w:marRight w:val="0"/>
              <w:marTop w:val="0"/>
              <w:marBottom w:val="0"/>
              <w:divBdr>
                <w:top w:val="none" w:sz="0" w:space="0" w:color="auto"/>
                <w:left w:val="none" w:sz="0" w:space="0" w:color="auto"/>
                <w:bottom w:val="none" w:sz="0" w:space="0" w:color="auto"/>
                <w:right w:val="none" w:sz="0" w:space="0" w:color="auto"/>
              </w:divBdr>
            </w:div>
          </w:divsChild>
        </w:div>
        <w:div w:id="439184983">
          <w:marLeft w:val="0"/>
          <w:marRight w:val="0"/>
          <w:marTop w:val="120"/>
          <w:marBottom w:val="0"/>
          <w:divBdr>
            <w:top w:val="none" w:sz="0" w:space="0" w:color="auto"/>
            <w:left w:val="none" w:sz="0" w:space="0" w:color="auto"/>
            <w:bottom w:val="none" w:sz="0" w:space="0" w:color="auto"/>
            <w:right w:val="none" w:sz="0" w:space="0" w:color="auto"/>
          </w:divBdr>
          <w:divsChild>
            <w:div w:id="2006283216">
              <w:marLeft w:val="0"/>
              <w:marRight w:val="0"/>
              <w:marTop w:val="0"/>
              <w:marBottom w:val="0"/>
              <w:divBdr>
                <w:top w:val="none" w:sz="0" w:space="0" w:color="auto"/>
                <w:left w:val="none" w:sz="0" w:space="0" w:color="auto"/>
                <w:bottom w:val="none" w:sz="0" w:space="0" w:color="auto"/>
                <w:right w:val="none" w:sz="0" w:space="0" w:color="auto"/>
              </w:divBdr>
            </w:div>
          </w:divsChild>
        </w:div>
        <w:div w:id="1635058748">
          <w:marLeft w:val="0"/>
          <w:marRight w:val="0"/>
          <w:marTop w:val="120"/>
          <w:marBottom w:val="0"/>
          <w:divBdr>
            <w:top w:val="none" w:sz="0" w:space="0" w:color="auto"/>
            <w:left w:val="none" w:sz="0" w:space="0" w:color="auto"/>
            <w:bottom w:val="none" w:sz="0" w:space="0" w:color="auto"/>
            <w:right w:val="none" w:sz="0" w:space="0" w:color="auto"/>
          </w:divBdr>
          <w:divsChild>
            <w:div w:id="601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646">
      <w:bodyDiv w:val="1"/>
      <w:marLeft w:val="0"/>
      <w:marRight w:val="0"/>
      <w:marTop w:val="0"/>
      <w:marBottom w:val="0"/>
      <w:divBdr>
        <w:top w:val="none" w:sz="0" w:space="0" w:color="auto"/>
        <w:left w:val="none" w:sz="0" w:space="0" w:color="auto"/>
        <w:bottom w:val="none" w:sz="0" w:space="0" w:color="auto"/>
        <w:right w:val="none" w:sz="0" w:space="0" w:color="auto"/>
      </w:divBdr>
    </w:div>
    <w:div w:id="1355388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40">
          <w:marLeft w:val="0"/>
          <w:marRight w:val="0"/>
          <w:marTop w:val="120"/>
          <w:marBottom w:val="0"/>
          <w:divBdr>
            <w:top w:val="none" w:sz="0" w:space="0" w:color="auto"/>
            <w:left w:val="none" w:sz="0" w:space="0" w:color="auto"/>
            <w:bottom w:val="none" w:sz="0" w:space="0" w:color="auto"/>
            <w:right w:val="none" w:sz="0" w:space="0" w:color="auto"/>
          </w:divBdr>
          <w:divsChild>
            <w:div w:id="1114523011">
              <w:marLeft w:val="0"/>
              <w:marRight w:val="0"/>
              <w:marTop w:val="0"/>
              <w:marBottom w:val="0"/>
              <w:divBdr>
                <w:top w:val="none" w:sz="0" w:space="0" w:color="auto"/>
                <w:left w:val="none" w:sz="0" w:space="0" w:color="auto"/>
                <w:bottom w:val="none" w:sz="0" w:space="0" w:color="auto"/>
                <w:right w:val="none" w:sz="0" w:space="0" w:color="auto"/>
              </w:divBdr>
            </w:div>
          </w:divsChild>
        </w:div>
        <w:div w:id="1826509614">
          <w:marLeft w:val="0"/>
          <w:marRight w:val="0"/>
          <w:marTop w:val="120"/>
          <w:marBottom w:val="0"/>
          <w:divBdr>
            <w:top w:val="none" w:sz="0" w:space="0" w:color="auto"/>
            <w:left w:val="none" w:sz="0" w:space="0" w:color="auto"/>
            <w:bottom w:val="none" w:sz="0" w:space="0" w:color="auto"/>
            <w:right w:val="none" w:sz="0" w:space="0" w:color="auto"/>
          </w:divBdr>
          <w:divsChild>
            <w:div w:id="662778886">
              <w:marLeft w:val="0"/>
              <w:marRight w:val="0"/>
              <w:marTop w:val="0"/>
              <w:marBottom w:val="0"/>
              <w:divBdr>
                <w:top w:val="none" w:sz="0" w:space="0" w:color="auto"/>
                <w:left w:val="none" w:sz="0" w:space="0" w:color="auto"/>
                <w:bottom w:val="none" w:sz="0" w:space="0" w:color="auto"/>
                <w:right w:val="none" w:sz="0" w:space="0" w:color="auto"/>
              </w:divBdr>
            </w:div>
          </w:divsChild>
        </w:div>
        <w:div w:id="1868054446">
          <w:marLeft w:val="0"/>
          <w:marRight w:val="0"/>
          <w:marTop w:val="120"/>
          <w:marBottom w:val="0"/>
          <w:divBdr>
            <w:top w:val="none" w:sz="0" w:space="0" w:color="auto"/>
            <w:left w:val="none" w:sz="0" w:space="0" w:color="auto"/>
            <w:bottom w:val="none" w:sz="0" w:space="0" w:color="auto"/>
            <w:right w:val="none" w:sz="0" w:space="0" w:color="auto"/>
          </w:divBdr>
          <w:divsChild>
            <w:div w:id="5190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186">
      <w:bodyDiv w:val="1"/>
      <w:marLeft w:val="0"/>
      <w:marRight w:val="0"/>
      <w:marTop w:val="0"/>
      <w:marBottom w:val="0"/>
      <w:divBdr>
        <w:top w:val="none" w:sz="0" w:space="0" w:color="auto"/>
        <w:left w:val="none" w:sz="0" w:space="0" w:color="auto"/>
        <w:bottom w:val="none" w:sz="0" w:space="0" w:color="auto"/>
        <w:right w:val="none" w:sz="0" w:space="0" w:color="auto"/>
      </w:divBdr>
    </w:div>
    <w:div w:id="148637498">
      <w:bodyDiv w:val="1"/>
      <w:marLeft w:val="0"/>
      <w:marRight w:val="0"/>
      <w:marTop w:val="0"/>
      <w:marBottom w:val="0"/>
      <w:divBdr>
        <w:top w:val="none" w:sz="0" w:space="0" w:color="auto"/>
        <w:left w:val="none" w:sz="0" w:space="0" w:color="auto"/>
        <w:bottom w:val="none" w:sz="0" w:space="0" w:color="auto"/>
        <w:right w:val="none" w:sz="0" w:space="0" w:color="auto"/>
      </w:divBdr>
      <w:divsChild>
        <w:div w:id="1689715778">
          <w:marLeft w:val="0"/>
          <w:marRight w:val="0"/>
          <w:marTop w:val="0"/>
          <w:marBottom w:val="0"/>
          <w:divBdr>
            <w:top w:val="none" w:sz="0" w:space="0" w:color="auto"/>
            <w:left w:val="none" w:sz="0" w:space="0" w:color="auto"/>
            <w:bottom w:val="none" w:sz="0" w:space="0" w:color="auto"/>
            <w:right w:val="none" w:sz="0" w:space="0" w:color="auto"/>
          </w:divBdr>
        </w:div>
        <w:div w:id="208953357">
          <w:marLeft w:val="0"/>
          <w:marRight w:val="0"/>
          <w:marTop w:val="120"/>
          <w:marBottom w:val="0"/>
          <w:divBdr>
            <w:top w:val="none" w:sz="0" w:space="0" w:color="auto"/>
            <w:left w:val="none" w:sz="0" w:space="0" w:color="auto"/>
            <w:bottom w:val="none" w:sz="0" w:space="0" w:color="auto"/>
            <w:right w:val="none" w:sz="0" w:space="0" w:color="auto"/>
          </w:divBdr>
          <w:divsChild>
            <w:div w:id="1389764704">
              <w:marLeft w:val="0"/>
              <w:marRight w:val="0"/>
              <w:marTop w:val="0"/>
              <w:marBottom w:val="0"/>
              <w:divBdr>
                <w:top w:val="none" w:sz="0" w:space="0" w:color="auto"/>
                <w:left w:val="none" w:sz="0" w:space="0" w:color="auto"/>
                <w:bottom w:val="none" w:sz="0" w:space="0" w:color="auto"/>
                <w:right w:val="none" w:sz="0" w:space="0" w:color="auto"/>
              </w:divBdr>
            </w:div>
          </w:divsChild>
        </w:div>
        <w:div w:id="1315649253">
          <w:marLeft w:val="0"/>
          <w:marRight w:val="0"/>
          <w:marTop w:val="120"/>
          <w:marBottom w:val="0"/>
          <w:divBdr>
            <w:top w:val="none" w:sz="0" w:space="0" w:color="auto"/>
            <w:left w:val="none" w:sz="0" w:space="0" w:color="auto"/>
            <w:bottom w:val="none" w:sz="0" w:space="0" w:color="auto"/>
            <w:right w:val="none" w:sz="0" w:space="0" w:color="auto"/>
          </w:divBdr>
          <w:divsChild>
            <w:div w:id="2038768694">
              <w:marLeft w:val="0"/>
              <w:marRight w:val="0"/>
              <w:marTop w:val="0"/>
              <w:marBottom w:val="0"/>
              <w:divBdr>
                <w:top w:val="none" w:sz="0" w:space="0" w:color="auto"/>
                <w:left w:val="none" w:sz="0" w:space="0" w:color="auto"/>
                <w:bottom w:val="none" w:sz="0" w:space="0" w:color="auto"/>
                <w:right w:val="none" w:sz="0" w:space="0" w:color="auto"/>
              </w:divBdr>
            </w:div>
            <w:div w:id="1325432767">
              <w:marLeft w:val="0"/>
              <w:marRight w:val="0"/>
              <w:marTop w:val="0"/>
              <w:marBottom w:val="0"/>
              <w:divBdr>
                <w:top w:val="none" w:sz="0" w:space="0" w:color="auto"/>
                <w:left w:val="none" w:sz="0" w:space="0" w:color="auto"/>
                <w:bottom w:val="none" w:sz="0" w:space="0" w:color="auto"/>
                <w:right w:val="none" w:sz="0" w:space="0" w:color="auto"/>
              </w:divBdr>
            </w:div>
            <w:div w:id="2101025921">
              <w:marLeft w:val="0"/>
              <w:marRight w:val="0"/>
              <w:marTop w:val="0"/>
              <w:marBottom w:val="0"/>
              <w:divBdr>
                <w:top w:val="none" w:sz="0" w:space="0" w:color="auto"/>
                <w:left w:val="none" w:sz="0" w:space="0" w:color="auto"/>
                <w:bottom w:val="none" w:sz="0" w:space="0" w:color="auto"/>
                <w:right w:val="none" w:sz="0" w:space="0" w:color="auto"/>
              </w:divBdr>
            </w:div>
            <w:div w:id="186450680">
              <w:marLeft w:val="0"/>
              <w:marRight w:val="0"/>
              <w:marTop w:val="0"/>
              <w:marBottom w:val="0"/>
              <w:divBdr>
                <w:top w:val="none" w:sz="0" w:space="0" w:color="auto"/>
                <w:left w:val="none" w:sz="0" w:space="0" w:color="auto"/>
                <w:bottom w:val="none" w:sz="0" w:space="0" w:color="auto"/>
                <w:right w:val="none" w:sz="0" w:space="0" w:color="auto"/>
              </w:divBdr>
            </w:div>
            <w:div w:id="1574244145">
              <w:marLeft w:val="0"/>
              <w:marRight w:val="0"/>
              <w:marTop w:val="0"/>
              <w:marBottom w:val="0"/>
              <w:divBdr>
                <w:top w:val="none" w:sz="0" w:space="0" w:color="auto"/>
                <w:left w:val="none" w:sz="0" w:space="0" w:color="auto"/>
                <w:bottom w:val="none" w:sz="0" w:space="0" w:color="auto"/>
                <w:right w:val="none" w:sz="0" w:space="0" w:color="auto"/>
              </w:divBdr>
            </w:div>
            <w:div w:id="1407726818">
              <w:marLeft w:val="0"/>
              <w:marRight w:val="0"/>
              <w:marTop w:val="0"/>
              <w:marBottom w:val="0"/>
              <w:divBdr>
                <w:top w:val="none" w:sz="0" w:space="0" w:color="auto"/>
                <w:left w:val="none" w:sz="0" w:space="0" w:color="auto"/>
                <w:bottom w:val="none" w:sz="0" w:space="0" w:color="auto"/>
                <w:right w:val="none" w:sz="0" w:space="0" w:color="auto"/>
              </w:divBdr>
            </w:div>
          </w:divsChild>
        </w:div>
        <w:div w:id="938365721">
          <w:marLeft w:val="0"/>
          <w:marRight w:val="0"/>
          <w:marTop w:val="120"/>
          <w:marBottom w:val="0"/>
          <w:divBdr>
            <w:top w:val="none" w:sz="0" w:space="0" w:color="auto"/>
            <w:left w:val="none" w:sz="0" w:space="0" w:color="auto"/>
            <w:bottom w:val="none" w:sz="0" w:space="0" w:color="auto"/>
            <w:right w:val="none" w:sz="0" w:space="0" w:color="auto"/>
          </w:divBdr>
          <w:divsChild>
            <w:div w:id="1390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36422">
      <w:bodyDiv w:val="1"/>
      <w:marLeft w:val="0"/>
      <w:marRight w:val="0"/>
      <w:marTop w:val="0"/>
      <w:marBottom w:val="0"/>
      <w:divBdr>
        <w:top w:val="none" w:sz="0" w:space="0" w:color="auto"/>
        <w:left w:val="none" w:sz="0" w:space="0" w:color="auto"/>
        <w:bottom w:val="none" w:sz="0" w:space="0" w:color="auto"/>
        <w:right w:val="none" w:sz="0" w:space="0" w:color="auto"/>
      </w:divBdr>
    </w:div>
    <w:div w:id="271330367">
      <w:bodyDiv w:val="1"/>
      <w:marLeft w:val="0"/>
      <w:marRight w:val="0"/>
      <w:marTop w:val="0"/>
      <w:marBottom w:val="0"/>
      <w:divBdr>
        <w:top w:val="none" w:sz="0" w:space="0" w:color="auto"/>
        <w:left w:val="none" w:sz="0" w:space="0" w:color="auto"/>
        <w:bottom w:val="none" w:sz="0" w:space="0" w:color="auto"/>
        <w:right w:val="none" w:sz="0" w:space="0" w:color="auto"/>
      </w:divBdr>
    </w:div>
    <w:div w:id="289556062">
      <w:bodyDiv w:val="1"/>
      <w:marLeft w:val="0"/>
      <w:marRight w:val="0"/>
      <w:marTop w:val="0"/>
      <w:marBottom w:val="0"/>
      <w:divBdr>
        <w:top w:val="none" w:sz="0" w:space="0" w:color="auto"/>
        <w:left w:val="none" w:sz="0" w:space="0" w:color="auto"/>
        <w:bottom w:val="none" w:sz="0" w:space="0" w:color="auto"/>
        <w:right w:val="none" w:sz="0" w:space="0" w:color="auto"/>
      </w:divBdr>
    </w:div>
    <w:div w:id="291130671">
      <w:bodyDiv w:val="1"/>
      <w:marLeft w:val="0"/>
      <w:marRight w:val="0"/>
      <w:marTop w:val="0"/>
      <w:marBottom w:val="0"/>
      <w:divBdr>
        <w:top w:val="none" w:sz="0" w:space="0" w:color="auto"/>
        <w:left w:val="none" w:sz="0" w:space="0" w:color="auto"/>
        <w:bottom w:val="none" w:sz="0" w:space="0" w:color="auto"/>
        <w:right w:val="none" w:sz="0" w:space="0" w:color="auto"/>
      </w:divBdr>
    </w:div>
    <w:div w:id="303976104">
      <w:bodyDiv w:val="1"/>
      <w:marLeft w:val="0"/>
      <w:marRight w:val="0"/>
      <w:marTop w:val="0"/>
      <w:marBottom w:val="0"/>
      <w:divBdr>
        <w:top w:val="none" w:sz="0" w:space="0" w:color="auto"/>
        <w:left w:val="none" w:sz="0" w:space="0" w:color="auto"/>
        <w:bottom w:val="none" w:sz="0" w:space="0" w:color="auto"/>
        <w:right w:val="none" w:sz="0" w:space="0" w:color="auto"/>
      </w:divBdr>
    </w:div>
    <w:div w:id="333150987">
      <w:bodyDiv w:val="1"/>
      <w:marLeft w:val="0"/>
      <w:marRight w:val="0"/>
      <w:marTop w:val="0"/>
      <w:marBottom w:val="0"/>
      <w:divBdr>
        <w:top w:val="none" w:sz="0" w:space="0" w:color="auto"/>
        <w:left w:val="none" w:sz="0" w:space="0" w:color="auto"/>
        <w:bottom w:val="none" w:sz="0" w:space="0" w:color="auto"/>
        <w:right w:val="none" w:sz="0" w:space="0" w:color="auto"/>
      </w:divBdr>
    </w:div>
    <w:div w:id="334040316">
      <w:bodyDiv w:val="1"/>
      <w:marLeft w:val="0"/>
      <w:marRight w:val="0"/>
      <w:marTop w:val="0"/>
      <w:marBottom w:val="0"/>
      <w:divBdr>
        <w:top w:val="none" w:sz="0" w:space="0" w:color="auto"/>
        <w:left w:val="none" w:sz="0" w:space="0" w:color="auto"/>
        <w:bottom w:val="none" w:sz="0" w:space="0" w:color="auto"/>
        <w:right w:val="none" w:sz="0" w:space="0" w:color="auto"/>
      </w:divBdr>
    </w:div>
    <w:div w:id="345403589">
      <w:bodyDiv w:val="1"/>
      <w:marLeft w:val="0"/>
      <w:marRight w:val="0"/>
      <w:marTop w:val="0"/>
      <w:marBottom w:val="0"/>
      <w:divBdr>
        <w:top w:val="none" w:sz="0" w:space="0" w:color="auto"/>
        <w:left w:val="none" w:sz="0" w:space="0" w:color="auto"/>
        <w:bottom w:val="none" w:sz="0" w:space="0" w:color="auto"/>
        <w:right w:val="none" w:sz="0" w:space="0" w:color="auto"/>
      </w:divBdr>
    </w:div>
    <w:div w:id="384371691">
      <w:bodyDiv w:val="1"/>
      <w:marLeft w:val="0"/>
      <w:marRight w:val="0"/>
      <w:marTop w:val="0"/>
      <w:marBottom w:val="0"/>
      <w:divBdr>
        <w:top w:val="none" w:sz="0" w:space="0" w:color="auto"/>
        <w:left w:val="none" w:sz="0" w:space="0" w:color="auto"/>
        <w:bottom w:val="none" w:sz="0" w:space="0" w:color="auto"/>
        <w:right w:val="none" w:sz="0" w:space="0" w:color="auto"/>
      </w:divBdr>
    </w:div>
    <w:div w:id="402265276">
      <w:bodyDiv w:val="1"/>
      <w:marLeft w:val="0"/>
      <w:marRight w:val="0"/>
      <w:marTop w:val="0"/>
      <w:marBottom w:val="0"/>
      <w:divBdr>
        <w:top w:val="none" w:sz="0" w:space="0" w:color="auto"/>
        <w:left w:val="none" w:sz="0" w:space="0" w:color="auto"/>
        <w:bottom w:val="none" w:sz="0" w:space="0" w:color="auto"/>
        <w:right w:val="none" w:sz="0" w:space="0" w:color="auto"/>
      </w:divBdr>
    </w:div>
    <w:div w:id="402988854">
      <w:bodyDiv w:val="1"/>
      <w:marLeft w:val="0"/>
      <w:marRight w:val="0"/>
      <w:marTop w:val="0"/>
      <w:marBottom w:val="0"/>
      <w:divBdr>
        <w:top w:val="none" w:sz="0" w:space="0" w:color="auto"/>
        <w:left w:val="none" w:sz="0" w:space="0" w:color="auto"/>
        <w:bottom w:val="none" w:sz="0" w:space="0" w:color="auto"/>
        <w:right w:val="none" w:sz="0" w:space="0" w:color="auto"/>
      </w:divBdr>
    </w:div>
    <w:div w:id="417286927">
      <w:bodyDiv w:val="1"/>
      <w:marLeft w:val="0"/>
      <w:marRight w:val="0"/>
      <w:marTop w:val="0"/>
      <w:marBottom w:val="0"/>
      <w:divBdr>
        <w:top w:val="none" w:sz="0" w:space="0" w:color="auto"/>
        <w:left w:val="none" w:sz="0" w:space="0" w:color="auto"/>
        <w:bottom w:val="none" w:sz="0" w:space="0" w:color="auto"/>
        <w:right w:val="none" w:sz="0" w:space="0" w:color="auto"/>
      </w:divBdr>
    </w:div>
    <w:div w:id="426387427">
      <w:bodyDiv w:val="1"/>
      <w:marLeft w:val="0"/>
      <w:marRight w:val="0"/>
      <w:marTop w:val="0"/>
      <w:marBottom w:val="0"/>
      <w:divBdr>
        <w:top w:val="none" w:sz="0" w:space="0" w:color="auto"/>
        <w:left w:val="none" w:sz="0" w:space="0" w:color="auto"/>
        <w:bottom w:val="none" w:sz="0" w:space="0" w:color="auto"/>
        <w:right w:val="none" w:sz="0" w:space="0" w:color="auto"/>
      </w:divBdr>
    </w:div>
    <w:div w:id="457800174">
      <w:bodyDiv w:val="1"/>
      <w:marLeft w:val="0"/>
      <w:marRight w:val="0"/>
      <w:marTop w:val="0"/>
      <w:marBottom w:val="0"/>
      <w:divBdr>
        <w:top w:val="none" w:sz="0" w:space="0" w:color="auto"/>
        <w:left w:val="none" w:sz="0" w:space="0" w:color="auto"/>
        <w:bottom w:val="none" w:sz="0" w:space="0" w:color="auto"/>
        <w:right w:val="none" w:sz="0" w:space="0" w:color="auto"/>
      </w:divBdr>
    </w:div>
    <w:div w:id="469128673">
      <w:bodyDiv w:val="1"/>
      <w:marLeft w:val="0"/>
      <w:marRight w:val="0"/>
      <w:marTop w:val="0"/>
      <w:marBottom w:val="0"/>
      <w:divBdr>
        <w:top w:val="none" w:sz="0" w:space="0" w:color="auto"/>
        <w:left w:val="none" w:sz="0" w:space="0" w:color="auto"/>
        <w:bottom w:val="none" w:sz="0" w:space="0" w:color="auto"/>
        <w:right w:val="none" w:sz="0" w:space="0" w:color="auto"/>
      </w:divBdr>
    </w:div>
    <w:div w:id="510418605">
      <w:bodyDiv w:val="1"/>
      <w:marLeft w:val="0"/>
      <w:marRight w:val="0"/>
      <w:marTop w:val="0"/>
      <w:marBottom w:val="0"/>
      <w:divBdr>
        <w:top w:val="none" w:sz="0" w:space="0" w:color="auto"/>
        <w:left w:val="none" w:sz="0" w:space="0" w:color="auto"/>
        <w:bottom w:val="none" w:sz="0" w:space="0" w:color="auto"/>
        <w:right w:val="none" w:sz="0" w:space="0" w:color="auto"/>
      </w:divBdr>
    </w:div>
    <w:div w:id="551697899">
      <w:bodyDiv w:val="1"/>
      <w:marLeft w:val="0"/>
      <w:marRight w:val="0"/>
      <w:marTop w:val="0"/>
      <w:marBottom w:val="0"/>
      <w:divBdr>
        <w:top w:val="none" w:sz="0" w:space="0" w:color="auto"/>
        <w:left w:val="none" w:sz="0" w:space="0" w:color="auto"/>
        <w:bottom w:val="none" w:sz="0" w:space="0" w:color="auto"/>
        <w:right w:val="none" w:sz="0" w:space="0" w:color="auto"/>
      </w:divBdr>
    </w:div>
    <w:div w:id="590118333">
      <w:bodyDiv w:val="1"/>
      <w:marLeft w:val="0"/>
      <w:marRight w:val="0"/>
      <w:marTop w:val="0"/>
      <w:marBottom w:val="0"/>
      <w:divBdr>
        <w:top w:val="none" w:sz="0" w:space="0" w:color="auto"/>
        <w:left w:val="none" w:sz="0" w:space="0" w:color="auto"/>
        <w:bottom w:val="none" w:sz="0" w:space="0" w:color="auto"/>
        <w:right w:val="none" w:sz="0" w:space="0" w:color="auto"/>
      </w:divBdr>
      <w:divsChild>
        <w:div w:id="1786995016">
          <w:marLeft w:val="0"/>
          <w:marRight w:val="0"/>
          <w:marTop w:val="0"/>
          <w:marBottom w:val="0"/>
          <w:divBdr>
            <w:top w:val="none" w:sz="0" w:space="0" w:color="auto"/>
            <w:left w:val="none" w:sz="0" w:space="0" w:color="auto"/>
            <w:bottom w:val="none" w:sz="0" w:space="0" w:color="auto"/>
            <w:right w:val="none" w:sz="0" w:space="0" w:color="auto"/>
          </w:divBdr>
          <w:divsChild>
            <w:div w:id="435291993">
              <w:marLeft w:val="0"/>
              <w:marRight w:val="0"/>
              <w:marTop w:val="0"/>
              <w:marBottom w:val="0"/>
              <w:divBdr>
                <w:top w:val="none" w:sz="0" w:space="0" w:color="auto"/>
                <w:left w:val="none" w:sz="0" w:space="0" w:color="auto"/>
                <w:bottom w:val="none" w:sz="0" w:space="0" w:color="auto"/>
                <w:right w:val="none" w:sz="0" w:space="0" w:color="auto"/>
              </w:divBdr>
              <w:divsChild>
                <w:div w:id="2093503748">
                  <w:marLeft w:val="0"/>
                  <w:marRight w:val="0"/>
                  <w:marTop w:val="0"/>
                  <w:marBottom w:val="0"/>
                  <w:divBdr>
                    <w:top w:val="none" w:sz="0" w:space="0" w:color="auto"/>
                    <w:left w:val="none" w:sz="0" w:space="0" w:color="auto"/>
                    <w:bottom w:val="none" w:sz="0" w:space="0" w:color="auto"/>
                    <w:right w:val="none" w:sz="0" w:space="0" w:color="auto"/>
                  </w:divBdr>
                  <w:divsChild>
                    <w:div w:id="321934262">
                      <w:marLeft w:val="0"/>
                      <w:marRight w:val="0"/>
                      <w:marTop w:val="0"/>
                      <w:marBottom w:val="0"/>
                      <w:divBdr>
                        <w:top w:val="none" w:sz="0" w:space="0" w:color="auto"/>
                        <w:left w:val="none" w:sz="0" w:space="0" w:color="auto"/>
                        <w:bottom w:val="none" w:sz="0" w:space="0" w:color="auto"/>
                        <w:right w:val="none" w:sz="0" w:space="0" w:color="auto"/>
                      </w:divBdr>
                      <w:divsChild>
                        <w:div w:id="1625578236">
                          <w:marLeft w:val="0"/>
                          <w:marRight w:val="0"/>
                          <w:marTop w:val="0"/>
                          <w:marBottom w:val="0"/>
                          <w:divBdr>
                            <w:top w:val="none" w:sz="0" w:space="0" w:color="auto"/>
                            <w:left w:val="none" w:sz="0" w:space="0" w:color="auto"/>
                            <w:bottom w:val="none" w:sz="0" w:space="0" w:color="auto"/>
                            <w:right w:val="none" w:sz="0" w:space="0" w:color="auto"/>
                          </w:divBdr>
                          <w:divsChild>
                            <w:div w:id="858199164">
                              <w:marLeft w:val="0"/>
                              <w:marRight w:val="0"/>
                              <w:marTop w:val="0"/>
                              <w:marBottom w:val="0"/>
                              <w:divBdr>
                                <w:top w:val="none" w:sz="0" w:space="0" w:color="auto"/>
                                <w:left w:val="none" w:sz="0" w:space="0" w:color="auto"/>
                                <w:bottom w:val="none" w:sz="0" w:space="0" w:color="auto"/>
                                <w:right w:val="none" w:sz="0" w:space="0" w:color="auto"/>
                              </w:divBdr>
                              <w:divsChild>
                                <w:div w:id="74398645">
                                  <w:marLeft w:val="0"/>
                                  <w:marRight w:val="0"/>
                                  <w:marTop w:val="0"/>
                                  <w:marBottom w:val="0"/>
                                  <w:divBdr>
                                    <w:top w:val="none" w:sz="0" w:space="0" w:color="auto"/>
                                    <w:left w:val="none" w:sz="0" w:space="0" w:color="auto"/>
                                    <w:bottom w:val="none" w:sz="0" w:space="0" w:color="auto"/>
                                    <w:right w:val="none" w:sz="0" w:space="0" w:color="auto"/>
                                  </w:divBdr>
                                  <w:divsChild>
                                    <w:div w:id="1087003084">
                                      <w:marLeft w:val="0"/>
                                      <w:marRight w:val="0"/>
                                      <w:marTop w:val="0"/>
                                      <w:marBottom w:val="0"/>
                                      <w:divBdr>
                                        <w:top w:val="none" w:sz="0" w:space="0" w:color="auto"/>
                                        <w:left w:val="none" w:sz="0" w:space="0" w:color="auto"/>
                                        <w:bottom w:val="none" w:sz="0" w:space="0" w:color="auto"/>
                                        <w:right w:val="none" w:sz="0" w:space="0" w:color="auto"/>
                                      </w:divBdr>
                                      <w:divsChild>
                                        <w:div w:id="1267424007">
                                          <w:marLeft w:val="0"/>
                                          <w:marRight w:val="0"/>
                                          <w:marTop w:val="0"/>
                                          <w:marBottom w:val="0"/>
                                          <w:divBdr>
                                            <w:top w:val="none" w:sz="0" w:space="0" w:color="auto"/>
                                            <w:left w:val="none" w:sz="0" w:space="0" w:color="auto"/>
                                            <w:bottom w:val="none" w:sz="0" w:space="0" w:color="auto"/>
                                            <w:right w:val="none" w:sz="0" w:space="0" w:color="auto"/>
                                          </w:divBdr>
                                          <w:divsChild>
                                            <w:div w:id="1447382821">
                                              <w:marLeft w:val="0"/>
                                              <w:marRight w:val="0"/>
                                              <w:marTop w:val="0"/>
                                              <w:marBottom w:val="0"/>
                                              <w:divBdr>
                                                <w:top w:val="none" w:sz="0" w:space="0" w:color="auto"/>
                                                <w:left w:val="none" w:sz="0" w:space="0" w:color="auto"/>
                                                <w:bottom w:val="none" w:sz="0" w:space="0" w:color="auto"/>
                                                <w:right w:val="none" w:sz="0" w:space="0" w:color="auto"/>
                                              </w:divBdr>
                                              <w:divsChild>
                                                <w:div w:id="397175236">
                                                  <w:marLeft w:val="0"/>
                                                  <w:marRight w:val="0"/>
                                                  <w:marTop w:val="0"/>
                                                  <w:marBottom w:val="0"/>
                                                  <w:divBdr>
                                                    <w:top w:val="none" w:sz="0" w:space="0" w:color="auto"/>
                                                    <w:left w:val="none" w:sz="0" w:space="0" w:color="auto"/>
                                                    <w:bottom w:val="none" w:sz="0" w:space="0" w:color="auto"/>
                                                    <w:right w:val="none" w:sz="0" w:space="0" w:color="auto"/>
                                                  </w:divBdr>
                                                  <w:divsChild>
                                                    <w:div w:id="915744678">
                                                      <w:marLeft w:val="0"/>
                                                      <w:marRight w:val="0"/>
                                                      <w:marTop w:val="0"/>
                                                      <w:marBottom w:val="0"/>
                                                      <w:divBdr>
                                                        <w:top w:val="none" w:sz="0" w:space="0" w:color="auto"/>
                                                        <w:left w:val="none" w:sz="0" w:space="0" w:color="auto"/>
                                                        <w:bottom w:val="none" w:sz="0" w:space="0" w:color="auto"/>
                                                        <w:right w:val="none" w:sz="0" w:space="0" w:color="auto"/>
                                                      </w:divBdr>
                                                    </w:div>
                                                  </w:divsChild>
                                                </w:div>
                                                <w:div w:id="1029140186">
                                                  <w:marLeft w:val="0"/>
                                                  <w:marRight w:val="0"/>
                                                  <w:marTop w:val="0"/>
                                                  <w:marBottom w:val="0"/>
                                                  <w:divBdr>
                                                    <w:top w:val="none" w:sz="0" w:space="0" w:color="auto"/>
                                                    <w:left w:val="none" w:sz="0" w:space="0" w:color="auto"/>
                                                    <w:bottom w:val="none" w:sz="0" w:space="0" w:color="auto"/>
                                                    <w:right w:val="none" w:sz="0" w:space="0" w:color="auto"/>
                                                  </w:divBdr>
                                                  <w:divsChild>
                                                    <w:div w:id="2043898065">
                                                      <w:marLeft w:val="0"/>
                                                      <w:marRight w:val="0"/>
                                                      <w:marTop w:val="0"/>
                                                      <w:marBottom w:val="0"/>
                                                      <w:divBdr>
                                                        <w:top w:val="none" w:sz="0" w:space="0" w:color="auto"/>
                                                        <w:left w:val="none" w:sz="0" w:space="0" w:color="auto"/>
                                                        <w:bottom w:val="none" w:sz="0" w:space="0" w:color="auto"/>
                                                        <w:right w:val="none" w:sz="0" w:space="0" w:color="auto"/>
                                                      </w:divBdr>
                                                      <w:divsChild>
                                                        <w:div w:id="1870994660">
                                                          <w:marLeft w:val="0"/>
                                                          <w:marRight w:val="0"/>
                                                          <w:marTop w:val="0"/>
                                                          <w:marBottom w:val="0"/>
                                                          <w:divBdr>
                                                            <w:top w:val="none" w:sz="0" w:space="0" w:color="auto"/>
                                                            <w:left w:val="none" w:sz="0" w:space="0" w:color="auto"/>
                                                            <w:bottom w:val="none" w:sz="0" w:space="0" w:color="auto"/>
                                                            <w:right w:val="none" w:sz="0" w:space="0" w:color="auto"/>
                                                          </w:divBdr>
                                                          <w:divsChild>
                                                            <w:div w:id="477959819">
                                                              <w:marLeft w:val="0"/>
                                                              <w:marRight w:val="0"/>
                                                              <w:marTop w:val="0"/>
                                                              <w:marBottom w:val="0"/>
                                                              <w:divBdr>
                                                                <w:top w:val="none" w:sz="0" w:space="0" w:color="auto"/>
                                                                <w:left w:val="none" w:sz="0" w:space="0" w:color="auto"/>
                                                                <w:bottom w:val="none" w:sz="0" w:space="0" w:color="auto"/>
                                                                <w:right w:val="none" w:sz="0" w:space="0" w:color="auto"/>
                                                              </w:divBdr>
                                                              <w:divsChild>
                                                                <w:div w:id="8263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469457">
          <w:marLeft w:val="0"/>
          <w:marRight w:val="0"/>
          <w:marTop w:val="0"/>
          <w:marBottom w:val="0"/>
          <w:divBdr>
            <w:top w:val="none" w:sz="0" w:space="0" w:color="auto"/>
            <w:left w:val="none" w:sz="0" w:space="0" w:color="auto"/>
            <w:bottom w:val="none" w:sz="0" w:space="0" w:color="auto"/>
            <w:right w:val="none" w:sz="0" w:space="0" w:color="auto"/>
          </w:divBdr>
          <w:divsChild>
            <w:div w:id="1018896638">
              <w:marLeft w:val="0"/>
              <w:marRight w:val="0"/>
              <w:marTop w:val="0"/>
              <w:marBottom w:val="0"/>
              <w:divBdr>
                <w:top w:val="none" w:sz="0" w:space="0" w:color="auto"/>
                <w:left w:val="none" w:sz="0" w:space="0" w:color="auto"/>
                <w:bottom w:val="none" w:sz="0" w:space="0" w:color="auto"/>
                <w:right w:val="none" w:sz="0" w:space="0" w:color="auto"/>
              </w:divBdr>
              <w:divsChild>
                <w:div w:id="2015063876">
                  <w:marLeft w:val="0"/>
                  <w:marRight w:val="0"/>
                  <w:marTop w:val="0"/>
                  <w:marBottom w:val="0"/>
                  <w:divBdr>
                    <w:top w:val="none" w:sz="0" w:space="0" w:color="auto"/>
                    <w:left w:val="none" w:sz="0" w:space="0" w:color="auto"/>
                    <w:bottom w:val="none" w:sz="0" w:space="0" w:color="auto"/>
                    <w:right w:val="none" w:sz="0" w:space="0" w:color="auto"/>
                  </w:divBdr>
                  <w:divsChild>
                    <w:div w:id="1988631003">
                      <w:marLeft w:val="0"/>
                      <w:marRight w:val="0"/>
                      <w:marTop w:val="0"/>
                      <w:marBottom w:val="0"/>
                      <w:divBdr>
                        <w:top w:val="none" w:sz="0" w:space="0" w:color="auto"/>
                        <w:left w:val="none" w:sz="0" w:space="0" w:color="auto"/>
                        <w:bottom w:val="none" w:sz="0" w:space="0" w:color="auto"/>
                        <w:right w:val="none" w:sz="0" w:space="0" w:color="auto"/>
                      </w:divBdr>
                      <w:divsChild>
                        <w:div w:id="8846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01561">
      <w:bodyDiv w:val="1"/>
      <w:marLeft w:val="0"/>
      <w:marRight w:val="0"/>
      <w:marTop w:val="0"/>
      <w:marBottom w:val="0"/>
      <w:divBdr>
        <w:top w:val="none" w:sz="0" w:space="0" w:color="auto"/>
        <w:left w:val="none" w:sz="0" w:space="0" w:color="auto"/>
        <w:bottom w:val="none" w:sz="0" w:space="0" w:color="auto"/>
        <w:right w:val="none" w:sz="0" w:space="0" w:color="auto"/>
      </w:divBdr>
    </w:div>
    <w:div w:id="643236731">
      <w:bodyDiv w:val="1"/>
      <w:marLeft w:val="0"/>
      <w:marRight w:val="0"/>
      <w:marTop w:val="0"/>
      <w:marBottom w:val="0"/>
      <w:divBdr>
        <w:top w:val="none" w:sz="0" w:space="0" w:color="auto"/>
        <w:left w:val="none" w:sz="0" w:space="0" w:color="auto"/>
        <w:bottom w:val="none" w:sz="0" w:space="0" w:color="auto"/>
        <w:right w:val="none" w:sz="0" w:space="0" w:color="auto"/>
      </w:divBdr>
    </w:div>
    <w:div w:id="694310742">
      <w:bodyDiv w:val="1"/>
      <w:marLeft w:val="0"/>
      <w:marRight w:val="0"/>
      <w:marTop w:val="0"/>
      <w:marBottom w:val="0"/>
      <w:divBdr>
        <w:top w:val="none" w:sz="0" w:space="0" w:color="auto"/>
        <w:left w:val="none" w:sz="0" w:space="0" w:color="auto"/>
        <w:bottom w:val="none" w:sz="0" w:space="0" w:color="auto"/>
        <w:right w:val="none" w:sz="0" w:space="0" w:color="auto"/>
      </w:divBdr>
    </w:div>
    <w:div w:id="694422324">
      <w:bodyDiv w:val="1"/>
      <w:marLeft w:val="0"/>
      <w:marRight w:val="0"/>
      <w:marTop w:val="0"/>
      <w:marBottom w:val="0"/>
      <w:divBdr>
        <w:top w:val="none" w:sz="0" w:space="0" w:color="auto"/>
        <w:left w:val="none" w:sz="0" w:space="0" w:color="auto"/>
        <w:bottom w:val="none" w:sz="0" w:space="0" w:color="auto"/>
        <w:right w:val="none" w:sz="0" w:space="0" w:color="auto"/>
      </w:divBdr>
    </w:div>
    <w:div w:id="701171661">
      <w:bodyDiv w:val="1"/>
      <w:marLeft w:val="0"/>
      <w:marRight w:val="0"/>
      <w:marTop w:val="0"/>
      <w:marBottom w:val="0"/>
      <w:divBdr>
        <w:top w:val="none" w:sz="0" w:space="0" w:color="auto"/>
        <w:left w:val="none" w:sz="0" w:space="0" w:color="auto"/>
        <w:bottom w:val="none" w:sz="0" w:space="0" w:color="auto"/>
        <w:right w:val="none" w:sz="0" w:space="0" w:color="auto"/>
      </w:divBdr>
      <w:divsChild>
        <w:div w:id="802577878">
          <w:marLeft w:val="0"/>
          <w:marRight w:val="0"/>
          <w:marTop w:val="0"/>
          <w:marBottom w:val="0"/>
          <w:divBdr>
            <w:top w:val="none" w:sz="0" w:space="0" w:color="auto"/>
            <w:left w:val="none" w:sz="0" w:space="0" w:color="auto"/>
            <w:bottom w:val="none" w:sz="0" w:space="0" w:color="auto"/>
            <w:right w:val="none" w:sz="0" w:space="0" w:color="auto"/>
          </w:divBdr>
          <w:divsChild>
            <w:div w:id="602498220">
              <w:marLeft w:val="0"/>
              <w:marRight w:val="0"/>
              <w:marTop w:val="0"/>
              <w:marBottom w:val="0"/>
              <w:divBdr>
                <w:top w:val="none" w:sz="0" w:space="0" w:color="auto"/>
                <w:left w:val="none" w:sz="0" w:space="0" w:color="auto"/>
                <w:bottom w:val="none" w:sz="0" w:space="0" w:color="auto"/>
                <w:right w:val="none" w:sz="0" w:space="0" w:color="auto"/>
              </w:divBdr>
            </w:div>
          </w:divsChild>
        </w:div>
        <w:div w:id="2083747883">
          <w:marLeft w:val="0"/>
          <w:marRight w:val="0"/>
          <w:marTop w:val="120"/>
          <w:marBottom w:val="0"/>
          <w:divBdr>
            <w:top w:val="none" w:sz="0" w:space="0" w:color="auto"/>
            <w:left w:val="none" w:sz="0" w:space="0" w:color="auto"/>
            <w:bottom w:val="none" w:sz="0" w:space="0" w:color="auto"/>
            <w:right w:val="none" w:sz="0" w:space="0" w:color="auto"/>
          </w:divBdr>
          <w:divsChild>
            <w:div w:id="1888225240">
              <w:marLeft w:val="0"/>
              <w:marRight w:val="0"/>
              <w:marTop w:val="0"/>
              <w:marBottom w:val="0"/>
              <w:divBdr>
                <w:top w:val="none" w:sz="0" w:space="0" w:color="auto"/>
                <w:left w:val="none" w:sz="0" w:space="0" w:color="auto"/>
                <w:bottom w:val="none" w:sz="0" w:space="0" w:color="auto"/>
                <w:right w:val="none" w:sz="0" w:space="0" w:color="auto"/>
              </w:divBdr>
            </w:div>
          </w:divsChild>
        </w:div>
        <w:div w:id="359548273">
          <w:marLeft w:val="0"/>
          <w:marRight w:val="0"/>
          <w:marTop w:val="120"/>
          <w:marBottom w:val="0"/>
          <w:divBdr>
            <w:top w:val="none" w:sz="0" w:space="0" w:color="auto"/>
            <w:left w:val="none" w:sz="0" w:space="0" w:color="auto"/>
            <w:bottom w:val="none" w:sz="0" w:space="0" w:color="auto"/>
            <w:right w:val="none" w:sz="0" w:space="0" w:color="auto"/>
          </w:divBdr>
          <w:divsChild>
            <w:div w:id="10828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236">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765003831">
      <w:bodyDiv w:val="1"/>
      <w:marLeft w:val="0"/>
      <w:marRight w:val="0"/>
      <w:marTop w:val="0"/>
      <w:marBottom w:val="0"/>
      <w:divBdr>
        <w:top w:val="none" w:sz="0" w:space="0" w:color="auto"/>
        <w:left w:val="none" w:sz="0" w:space="0" w:color="auto"/>
        <w:bottom w:val="none" w:sz="0" w:space="0" w:color="auto"/>
        <w:right w:val="none" w:sz="0" w:space="0" w:color="auto"/>
      </w:divBdr>
    </w:div>
    <w:div w:id="770273453">
      <w:bodyDiv w:val="1"/>
      <w:marLeft w:val="0"/>
      <w:marRight w:val="0"/>
      <w:marTop w:val="0"/>
      <w:marBottom w:val="0"/>
      <w:divBdr>
        <w:top w:val="none" w:sz="0" w:space="0" w:color="auto"/>
        <w:left w:val="none" w:sz="0" w:space="0" w:color="auto"/>
        <w:bottom w:val="none" w:sz="0" w:space="0" w:color="auto"/>
        <w:right w:val="none" w:sz="0" w:space="0" w:color="auto"/>
      </w:divBdr>
    </w:div>
    <w:div w:id="773984770">
      <w:bodyDiv w:val="1"/>
      <w:marLeft w:val="0"/>
      <w:marRight w:val="0"/>
      <w:marTop w:val="0"/>
      <w:marBottom w:val="0"/>
      <w:divBdr>
        <w:top w:val="none" w:sz="0" w:space="0" w:color="auto"/>
        <w:left w:val="none" w:sz="0" w:space="0" w:color="auto"/>
        <w:bottom w:val="none" w:sz="0" w:space="0" w:color="auto"/>
        <w:right w:val="none" w:sz="0" w:space="0" w:color="auto"/>
      </w:divBdr>
    </w:div>
    <w:div w:id="775366136">
      <w:bodyDiv w:val="1"/>
      <w:marLeft w:val="0"/>
      <w:marRight w:val="0"/>
      <w:marTop w:val="0"/>
      <w:marBottom w:val="0"/>
      <w:divBdr>
        <w:top w:val="none" w:sz="0" w:space="0" w:color="auto"/>
        <w:left w:val="none" w:sz="0" w:space="0" w:color="auto"/>
        <w:bottom w:val="none" w:sz="0" w:space="0" w:color="auto"/>
        <w:right w:val="none" w:sz="0" w:space="0" w:color="auto"/>
      </w:divBdr>
    </w:div>
    <w:div w:id="781530878">
      <w:bodyDiv w:val="1"/>
      <w:marLeft w:val="0"/>
      <w:marRight w:val="0"/>
      <w:marTop w:val="0"/>
      <w:marBottom w:val="0"/>
      <w:divBdr>
        <w:top w:val="none" w:sz="0" w:space="0" w:color="auto"/>
        <w:left w:val="none" w:sz="0" w:space="0" w:color="auto"/>
        <w:bottom w:val="none" w:sz="0" w:space="0" w:color="auto"/>
        <w:right w:val="none" w:sz="0" w:space="0" w:color="auto"/>
      </w:divBdr>
    </w:div>
    <w:div w:id="784885498">
      <w:bodyDiv w:val="1"/>
      <w:marLeft w:val="0"/>
      <w:marRight w:val="0"/>
      <w:marTop w:val="0"/>
      <w:marBottom w:val="0"/>
      <w:divBdr>
        <w:top w:val="none" w:sz="0" w:space="0" w:color="auto"/>
        <w:left w:val="none" w:sz="0" w:space="0" w:color="auto"/>
        <w:bottom w:val="none" w:sz="0" w:space="0" w:color="auto"/>
        <w:right w:val="none" w:sz="0" w:space="0" w:color="auto"/>
      </w:divBdr>
    </w:div>
    <w:div w:id="806044028">
      <w:bodyDiv w:val="1"/>
      <w:marLeft w:val="0"/>
      <w:marRight w:val="0"/>
      <w:marTop w:val="0"/>
      <w:marBottom w:val="0"/>
      <w:divBdr>
        <w:top w:val="none" w:sz="0" w:space="0" w:color="auto"/>
        <w:left w:val="none" w:sz="0" w:space="0" w:color="auto"/>
        <w:bottom w:val="none" w:sz="0" w:space="0" w:color="auto"/>
        <w:right w:val="none" w:sz="0" w:space="0" w:color="auto"/>
      </w:divBdr>
    </w:div>
    <w:div w:id="808018779">
      <w:bodyDiv w:val="1"/>
      <w:marLeft w:val="0"/>
      <w:marRight w:val="0"/>
      <w:marTop w:val="0"/>
      <w:marBottom w:val="0"/>
      <w:divBdr>
        <w:top w:val="none" w:sz="0" w:space="0" w:color="auto"/>
        <w:left w:val="none" w:sz="0" w:space="0" w:color="auto"/>
        <w:bottom w:val="none" w:sz="0" w:space="0" w:color="auto"/>
        <w:right w:val="none" w:sz="0" w:space="0" w:color="auto"/>
      </w:divBdr>
    </w:div>
    <w:div w:id="818763647">
      <w:bodyDiv w:val="1"/>
      <w:marLeft w:val="0"/>
      <w:marRight w:val="0"/>
      <w:marTop w:val="0"/>
      <w:marBottom w:val="0"/>
      <w:divBdr>
        <w:top w:val="none" w:sz="0" w:space="0" w:color="auto"/>
        <w:left w:val="none" w:sz="0" w:space="0" w:color="auto"/>
        <w:bottom w:val="none" w:sz="0" w:space="0" w:color="auto"/>
        <w:right w:val="none" w:sz="0" w:space="0" w:color="auto"/>
      </w:divBdr>
    </w:div>
    <w:div w:id="834107699">
      <w:bodyDiv w:val="1"/>
      <w:marLeft w:val="0"/>
      <w:marRight w:val="0"/>
      <w:marTop w:val="0"/>
      <w:marBottom w:val="0"/>
      <w:divBdr>
        <w:top w:val="none" w:sz="0" w:space="0" w:color="auto"/>
        <w:left w:val="none" w:sz="0" w:space="0" w:color="auto"/>
        <w:bottom w:val="none" w:sz="0" w:space="0" w:color="auto"/>
        <w:right w:val="none" w:sz="0" w:space="0" w:color="auto"/>
      </w:divBdr>
    </w:div>
    <w:div w:id="842671812">
      <w:bodyDiv w:val="1"/>
      <w:marLeft w:val="0"/>
      <w:marRight w:val="0"/>
      <w:marTop w:val="0"/>
      <w:marBottom w:val="0"/>
      <w:divBdr>
        <w:top w:val="none" w:sz="0" w:space="0" w:color="auto"/>
        <w:left w:val="none" w:sz="0" w:space="0" w:color="auto"/>
        <w:bottom w:val="none" w:sz="0" w:space="0" w:color="auto"/>
        <w:right w:val="none" w:sz="0" w:space="0" w:color="auto"/>
      </w:divBdr>
    </w:div>
    <w:div w:id="849293744">
      <w:bodyDiv w:val="1"/>
      <w:marLeft w:val="0"/>
      <w:marRight w:val="0"/>
      <w:marTop w:val="0"/>
      <w:marBottom w:val="0"/>
      <w:divBdr>
        <w:top w:val="none" w:sz="0" w:space="0" w:color="auto"/>
        <w:left w:val="none" w:sz="0" w:space="0" w:color="auto"/>
        <w:bottom w:val="none" w:sz="0" w:space="0" w:color="auto"/>
        <w:right w:val="none" w:sz="0" w:space="0" w:color="auto"/>
      </w:divBdr>
    </w:div>
    <w:div w:id="857625627">
      <w:bodyDiv w:val="1"/>
      <w:marLeft w:val="0"/>
      <w:marRight w:val="0"/>
      <w:marTop w:val="0"/>
      <w:marBottom w:val="0"/>
      <w:divBdr>
        <w:top w:val="none" w:sz="0" w:space="0" w:color="auto"/>
        <w:left w:val="none" w:sz="0" w:space="0" w:color="auto"/>
        <w:bottom w:val="none" w:sz="0" w:space="0" w:color="auto"/>
        <w:right w:val="none" w:sz="0" w:space="0" w:color="auto"/>
      </w:divBdr>
    </w:div>
    <w:div w:id="865287893">
      <w:bodyDiv w:val="1"/>
      <w:marLeft w:val="0"/>
      <w:marRight w:val="0"/>
      <w:marTop w:val="0"/>
      <w:marBottom w:val="0"/>
      <w:divBdr>
        <w:top w:val="none" w:sz="0" w:space="0" w:color="auto"/>
        <w:left w:val="none" w:sz="0" w:space="0" w:color="auto"/>
        <w:bottom w:val="none" w:sz="0" w:space="0" w:color="auto"/>
        <w:right w:val="none" w:sz="0" w:space="0" w:color="auto"/>
      </w:divBdr>
    </w:div>
    <w:div w:id="874581195">
      <w:bodyDiv w:val="1"/>
      <w:marLeft w:val="0"/>
      <w:marRight w:val="0"/>
      <w:marTop w:val="0"/>
      <w:marBottom w:val="0"/>
      <w:divBdr>
        <w:top w:val="none" w:sz="0" w:space="0" w:color="auto"/>
        <w:left w:val="none" w:sz="0" w:space="0" w:color="auto"/>
        <w:bottom w:val="none" w:sz="0" w:space="0" w:color="auto"/>
        <w:right w:val="none" w:sz="0" w:space="0" w:color="auto"/>
      </w:divBdr>
    </w:div>
    <w:div w:id="875316892">
      <w:bodyDiv w:val="1"/>
      <w:marLeft w:val="0"/>
      <w:marRight w:val="0"/>
      <w:marTop w:val="0"/>
      <w:marBottom w:val="0"/>
      <w:divBdr>
        <w:top w:val="none" w:sz="0" w:space="0" w:color="auto"/>
        <w:left w:val="none" w:sz="0" w:space="0" w:color="auto"/>
        <w:bottom w:val="none" w:sz="0" w:space="0" w:color="auto"/>
        <w:right w:val="none" w:sz="0" w:space="0" w:color="auto"/>
      </w:divBdr>
    </w:div>
    <w:div w:id="969673320">
      <w:bodyDiv w:val="1"/>
      <w:marLeft w:val="0"/>
      <w:marRight w:val="0"/>
      <w:marTop w:val="0"/>
      <w:marBottom w:val="0"/>
      <w:divBdr>
        <w:top w:val="none" w:sz="0" w:space="0" w:color="auto"/>
        <w:left w:val="none" w:sz="0" w:space="0" w:color="auto"/>
        <w:bottom w:val="none" w:sz="0" w:space="0" w:color="auto"/>
        <w:right w:val="none" w:sz="0" w:space="0" w:color="auto"/>
      </w:divBdr>
      <w:divsChild>
        <w:div w:id="838039761">
          <w:marLeft w:val="0"/>
          <w:marRight w:val="0"/>
          <w:marTop w:val="0"/>
          <w:marBottom w:val="0"/>
          <w:divBdr>
            <w:top w:val="none" w:sz="0" w:space="0" w:color="auto"/>
            <w:left w:val="none" w:sz="0" w:space="0" w:color="auto"/>
            <w:bottom w:val="none" w:sz="0" w:space="0" w:color="auto"/>
            <w:right w:val="none" w:sz="0" w:space="0" w:color="auto"/>
          </w:divBdr>
          <w:divsChild>
            <w:div w:id="1059480768">
              <w:marLeft w:val="0"/>
              <w:marRight w:val="0"/>
              <w:marTop w:val="0"/>
              <w:marBottom w:val="0"/>
              <w:divBdr>
                <w:top w:val="none" w:sz="0" w:space="0" w:color="auto"/>
                <w:left w:val="none" w:sz="0" w:space="0" w:color="auto"/>
                <w:bottom w:val="none" w:sz="0" w:space="0" w:color="auto"/>
                <w:right w:val="none" w:sz="0" w:space="0" w:color="auto"/>
              </w:divBdr>
              <w:divsChild>
                <w:div w:id="2118451899">
                  <w:marLeft w:val="0"/>
                  <w:marRight w:val="0"/>
                  <w:marTop w:val="0"/>
                  <w:marBottom w:val="0"/>
                  <w:divBdr>
                    <w:top w:val="none" w:sz="0" w:space="0" w:color="auto"/>
                    <w:left w:val="none" w:sz="0" w:space="0" w:color="auto"/>
                    <w:bottom w:val="none" w:sz="0" w:space="0" w:color="auto"/>
                    <w:right w:val="none" w:sz="0" w:space="0" w:color="auto"/>
                  </w:divBdr>
                  <w:divsChild>
                    <w:div w:id="1588150740">
                      <w:marLeft w:val="0"/>
                      <w:marRight w:val="0"/>
                      <w:marTop w:val="0"/>
                      <w:marBottom w:val="0"/>
                      <w:divBdr>
                        <w:top w:val="none" w:sz="0" w:space="0" w:color="auto"/>
                        <w:left w:val="none" w:sz="0" w:space="0" w:color="auto"/>
                        <w:bottom w:val="none" w:sz="0" w:space="0" w:color="auto"/>
                        <w:right w:val="none" w:sz="0" w:space="0" w:color="auto"/>
                      </w:divBdr>
                      <w:divsChild>
                        <w:div w:id="1669745164">
                          <w:marLeft w:val="0"/>
                          <w:marRight w:val="0"/>
                          <w:marTop w:val="0"/>
                          <w:marBottom w:val="0"/>
                          <w:divBdr>
                            <w:top w:val="none" w:sz="0" w:space="0" w:color="auto"/>
                            <w:left w:val="none" w:sz="0" w:space="0" w:color="auto"/>
                            <w:bottom w:val="none" w:sz="0" w:space="0" w:color="auto"/>
                            <w:right w:val="none" w:sz="0" w:space="0" w:color="auto"/>
                          </w:divBdr>
                          <w:divsChild>
                            <w:div w:id="357970917">
                              <w:marLeft w:val="0"/>
                              <w:marRight w:val="0"/>
                              <w:marTop w:val="0"/>
                              <w:marBottom w:val="0"/>
                              <w:divBdr>
                                <w:top w:val="none" w:sz="0" w:space="0" w:color="auto"/>
                                <w:left w:val="none" w:sz="0" w:space="0" w:color="auto"/>
                                <w:bottom w:val="none" w:sz="0" w:space="0" w:color="auto"/>
                                <w:right w:val="none" w:sz="0" w:space="0" w:color="auto"/>
                              </w:divBdr>
                              <w:divsChild>
                                <w:div w:id="595820320">
                                  <w:marLeft w:val="0"/>
                                  <w:marRight w:val="0"/>
                                  <w:marTop w:val="0"/>
                                  <w:marBottom w:val="0"/>
                                  <w:divBdr>
                                    <w:top w:val="none" w:sz="0" w:space="0" w:color="auto"/>
                                    <w:left w:val="none" w:sz="0" w:space="0" w:color="auto"/>
                                    <w:bottom w:val="none" w:sz="0" w:space="0" w:color="auto"/>
                                    <w:right w:val="none" w:sz="0" w:space="0" w:color="auto"/>
                                  </w:divBdr>
                                  <w:divsChild>
                                    <w:div w:id="1704597780">
                                      <w:marLeft w:val="0"/>
                                      <w:marRight w:val="0"/>
                                      <w:marTop w:val="0"/>
                                      <w:marBottom w:val="0"/>
                                      <w:divBdr>
                                        <w:top w:val="none" w:sz="0" w:space="0" w:color="auto"/>
                                        <w:left w:val="none" w:sz="0" w:space="0" w:color="auto"/>
                                        <w:bottom w:val="none" w:sz="0" w:space="0" w:color="auto"/>
                                        <w:right w:val="none" w:sz="0" w:space="0" w:color="auto"/>
                                      </w:divBdr>
                                      <w:divsChild>
                                        <w:div w:id="2114082725">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sChild>
                                                <w:div w:id="1441877617">
                                                  <w:marLeft w:val="0"/>
                                                  <w:marRight w:val="0"/>
                                                  <w:marTop w:val="0"/>
                                                  <w:marBottom w:val="0"/>
                                                  <w:divBdr>
                                                    <w:top w:val="none" w:sz="0" w:space="0" w:color="auto"/>
                                                    <w:left w:val="none" w:sz="0" w:space="0" w:color="auto"/>
                                                    <w:bottom w:val="none" w:sz="0" w:space="0" w:color="auto"/>
                                                    <w:right w:val="none" w:sz="0" w:space="0" w:color="auto"/>
                                                  </w:divBdr>
                                                  <w:divsChild>
                                                    <w:div w:id="363092600">
                                                      <w:marLeft w:val="0"/>
                                                      <w:marRight w:val="0"/>
                                                      <w:marTop w:val="0"/>
                                                      <w:marBottom w:val="0"/>
                                                      <w:divBdr>
                                                        <w:top w:val="none" w:sz="0" w:space="0" w:color="auto"/>
                                                        <w:left w:val="none" w:sz="0" w:space="0" w:color="auto"/>
                                                        <w:bottom w:val="none" w:sz="0" w:space="0" w:color="auto"/>
                                                        <w:right w:val="none" w:sz="0" w:space="0" w:color="auto"/>
                                                      </w:divBdr>
                                                    </w:div>
                                                  </w:divsChild>
                                                </w:div>
                                                <w:div w:id="2067602250">
                                                  <w:marLeft w:val="0"/>
                                                  <w:marRight w:val="0"/>
                                                  <w:marTop w:val="0"/>
                                                  <w:marBottom w:val="0"/>
                                                  <w:divBdr>
                                                    <w:top w:val="none" w:sz="0" w:space="0" w:color="auto"/>
                                                    <w:left w:val="none" w:sz="0" w:space="0" w:color="auto"/>
                                                    <w:bottom w:val="none" w:sz="0" w:space="0" w:color="auto"/>
                                                    <w:right w:val="none" w:sz="0" w:space="0" w:color="auto"/>
                                                  </w:divBdr>
                                                  <w:divsChild>
                                                    <w:div w:id="731776395">
                                                      <w:marLeft w:val="0"/>
                                                      <w:marRight w:val="0"/>
                                                      <w:marTop w:val="0"/>
                                                      <w:marBottom w:val="0"/>
                                                      <w:divBdr>
                                                        <w:top w:val="none" w:sz="0" w:space="0" w:color="auto"/>
                                                        <w:left w:val="none" w:sz="0" w:space="0" w:color="auto"/>
                                                        <w:bottom w:val="none" w:sz="0" w:space="0" w:color="auto"/>
                                                        <w:right w:val="none" w:sz="0" w:space="0" w:color="auto"/>
                                                      </w:divBdr>
                                                      <w:divsChild>
                                                        <w:div w:id="1372069791">
                                                          <w:marLeft w:val="0"/>
                                                          <w:marRight w:val="0"/>
                                                          <w:marTop w:val="0"/>
                                                          <w:marBottom w:val="0"/>
                                                          <w:divBdr>
                                                            <w:top w:val="none" w:sz="0" w:space="0" w:color="auto"/>
                                                            <w:left w:val="none" w:sz="0" w:space="0" w:color="auto"/>
                                                            <w:bottom w:val="none" w:sz="0" w:space="0" w:color="auto"/>
                                                            <w:right w:val="none" w:sz="0" w:space="0" w:color="auto"/>
                                                          </w:divBdr>
                                                          <w:divsChild>
                                                            <w:div w:id="1553924285">
                                                              <w:marLeft w:val="0"/>
                                                              <w:marRight w:val="0"/>
                                                              <w:marTop w:val="0"/>
                                                              <w:marBottom w:val="0"/>
                                                              <w:divBdr>
                                                                <w:top w:val="none" w:sz="0" w:space="0" w:color="auto"/>
                                                                <w:left w:val="none" w:sz="0" w:space="0" w:color="auto"/>
                                                                <w:bottom w:val="none" w:sz="0" w:space="0" w:color="auto"/>
                                                                <w:right w:val="none" w:sz="0" w:space="0" w:color="auto"/>
                                                              </w:divBdr>
                                                              <w:divsChild>
                                                                <w:div w:id="1980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8062063">
          <w:marLeft w:val="0"/>
          <w:marRight w:val="0"/>
          <w:marTop w:val="0"/>
          <w:marBottom w:val="0"/>
          <w:divBdr>
            <w:top w:val="none" w:sz="0" w:space="0" w:color="auto"/>
            <w:left w:val="none" w:sz="0" w:space="0" w:color="auto"/>
            <w:bottom w:val="none" w:sz="0" w:space="0" w:color="auto"/>
            <w:right w:val="none" w:sz="0" w:space="0" w:color="auto"/>
          </w:divBdr>
          <w:divsChild>
            <w:div w:id="1861553015">
              <w:marLeft w:val="0"/>
              <w:marRight w:val="0"/>
              <w:marTop w:val="0"/>
              <w:marBottom w:val="0"/>
              <w:divBdr>
                <w:top w:val="none" w:sz="0" w:space="0" w:color="auto"/>
                <w:left w:val="none" w:sz="0" w:space="0" w:color="auto"/>
                <w:bottom w:val="none" w:sz="0" w:space="0" w:color="auto"/>
                <w:right w:val="none" w:sz="0" w:space="0" w:color="auto"/>
              </w:divBdr>
              <w:divsChild>
                <w:div w:id="667904470">
                  <w:marLeft w:val="0"/>
                  <w:marRight w:val="0"/>
                  <w:marTop w:val="0"/>
                  <w:marBottom w:val="0"/>
                  <w:divBdr>
                    <w:top w:val="none" w:sz="0" w:space="0" w:color="auto"/>
                    <w:left w:val="none" w:sz="0" w:space="0" w:color="auto"/>
                    <w:bottom w:val="none" w:sz="0" w:space="0" w:color="auto"/>
                    <w:right w:val="none" w:sz="0" w:space="0" w:color="auto"/>
                  </w:divBdr>
                  <w:divsChild>
                    <w:div w:id="1426999902">
                      <w:marLeft w:val="0"/>
                      <w:marRight w:val="0"/>
                      <w:marTop w:val="0"/>
                      <w:marBottom w:val="0"/>
                      <w:divBdr>
                        <w:top w:val="none" w:sz="0" w:space="0" w:color="auto"/>
                        <w:left w:val="none" w:sz="0" w:space="0" w:color="auto"/>
                        <w:bottom w:val="none" w:sz="0" w:space="0" w:color="auto"/>
                        <w:right w:val="none" w:sz="0" w:space="0" w:color="auto"/>
                      </w:divBdr>
                      <w:divsChild>
                        <w:div w:id="394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4159">
      <w:bodyDiv w:val="1"/>
      <w:marLeft w:val="0"/>
      <w:marRight w:val="0"/>
      <w:marTop w:val="0"/>
      <w:marBottom w:val="0"/>
      <w:divBdr>
        <w:top w:val="none" w:sz="0" w:space="0" w:color="auto"/>
        <w:left w:val="none" w:sz="0" w:space="0" w:color="auto"/>
        <w:bottom w:val="none" w:sz="0" w:space="0" w:color="auto"/>
        <w:right w:val="none" w:sz="0" w:space="0" w:color="auto"/>
      </w:divBdr>
    </w:div>
    <w:div w:id="973946516">
      <w:bodyDiv w:val="1"/>
      <w:marLeft w:val="0"/>
      <w:marRight w:val="0"/>
      <w:marTop w:val="0"/>
      <w:marBottom w:val="0"/>
      <w:divBdr>
        <w:top w:val="none" w:sz="0" w:space="0" w:color="auto"/>
        <w:left w:val="none" w:sz="0" w:space="0" w:color="auto"/>
        <w:bottom w:val="none" w:sz="0" w:space="0" w:color="auto"/>
        <w:right w:val="none" w:sz="0" w:space="0" w:color="auto"/>
      </w:divBdr>
    </w:div>
    <w:div w:id="975258709">
      <w:bodyDiv w:val="1"/>
      <w:marLeft w:val="0"/>
      <w:marRight w:val="0"/>
      <w:marTop w:val="0"/>
      <w:marBottom w:val="0"/>
      <w:divBdr>
        <w:top w:val="none" w:sz="0" w:space="0" w:color="auto"/>
        <w:left w:val="none" w:sz="0" w:space="0" w:color="auto"/>
        <w:bottom w:val="none" w:sz="0" w:space="0" w:color="auto"/>
        <w:right w:val="none" w:sz="0" w:space="0" w:color="auto"/>
      </w:divBdr>
    </w:div>
    <w:div w:id="994336568">
      <w:bodyDiv w:val="1"/>
      <w:marLeft w:val="0"/>
      <w:marRight w:val="0"/>
      <w:marTop w:val="0"/>
      <w:marBottom w:val="0"/>
      <w:divBdr>
        <w:top w:val="none" w:sz="0" w:space="0" w:color="auto"/>
        <w:left w:val="none" w:sz="0" w:space="0" w:color="auto"/>
        <w:bottom w:val="none" w:sz="0" w:space="0" w:color="auto"/>
        <w:right w:val="none" w:sz="0" w:space="0" w:color="auto"/>
      </w:divBdr>
    </w:div>
    <w:div w:id="1016079628">
      <w:bodyDiv w:val="1"/>
      <w:marLeft w:val="0"/>
      <w:marRight w:val="0"/>
      <w:marTop w:val="0"/>
      <w:marBottom w:val="0"/>
      <w:divBdr>
        <w:top w:val="none" w:sz="0" w:space="0" w:color="auto"/>
        <w:left w:val="none" w:sz="0" w:space="0" w:color="auto"/>
        <w:bottom w:val="none" w:sz="0" w:space="0" w:color="auto"/>
        <w:right w:val="none" w:sz="0" w:space="0" w:color="auto"/>
      </w:divBdr>
    </w:div>
    <w:div w:id="1056776270">
      <w:bodyDiv w:val="1"/>
      <w:marLeft w:val="0"/>
      <w:marRight w:val="0"/>
      <w:marTop w:val="0"/>
      <w:marBottom w:val="0"/>
      <w:divBdr>
        <w:top w:val="none" w:sz="0" w:space="0" w:color="auto"/>
        <w:left w:val="none" w:sz="0" w:space="0" w:color="auto"/>
        <w:bottom w:val="none" w:sz="0" w:space="0" w:color="auto"/>
        <w:right w:val="none" w:sz="0" w:space="0" w:color="auto"/>
      </w:divBdr>
    </w:div>
    <w:div w:id="1071854774">
      <w:bodyDiv w:val="1"/>
      <w:marLeft w:val="0"/>
      <w:marRight w:val="0"/>
      <w:marTop w:val="0"/>
      <w:marBottom w:val="0"/>
      <w:divBdr>
        <w:top w:val="none" w:sz="0" w:space="0" w:color="auto"/>
        <w:left w:val="none" w:sz="0" w:space="0" w:color="auto"/>
        <w:bottom w:val="none" w:sz="0" w:space="0" w:color="auto"/>
        <w:right w:val="none" w:sz="0" w:space="0" w:color="auto"/>
      </w:divBdr>
    </w:div>
    <w:div w:id="1084495075">
      <w:bodyDiv w:val="1"/>
      <w:marLeft w:val="0"/>
      <w:marRight w:val="0"/>
      <w:marTop w:val="0"/>
      <w:marBottom w:val="0"/>
      <w:divBdr>
        <w:top w:val="none" w:sz="0" w:space="0" w:color="auto"/>
        <w:left w:val="none" w:sz="0" w:space="0" w:color="auto"/>
        <w:bottom w:val="none" w:sz="0" w:space="0" w:color="auto"/>
        <w:right w:val="none" w:sz="0" w:space="0" w:color="auto"/>
      </w:divBdr>
    </w:div>
    <w:div w:id="1087771154">
      <w:bodyDiv w:val="1"/>
      <w:marLeft w:val="0"/>
      <w:marRight w:val="0"/>
      <w:marTop w:val="0"/>
      <w:marBottom w:val="0"/>
      <w:divBdr>
        <w:top w:val="none" w:sz="0" w:space="0" w:color="auto"/>
        <w:left w:val="none" w:sz="0" w:space="0" w:color="auto"/>
        <w:bottom w:val="none" w:sz="0" w:space="0" w:color="auto"/>
        <w:right w:val="none" w:sz="0" w:space="0" w:color="auto"/>
      </w:divBdr>
    </w:div>
    <w:div w:id="1122840079">
      <w:bodyDiv w:val="1"/>
      <w:marLeft w:val="0"/>
      <w:marRight w:val="0"/>
      <w:marTop w:val="0"/>
      <w:marBottom w:val="0"/>
      <w:divBdr>
        <w:top w:val="none" w:sz="0" w:space="0" w:color="auto"/>
        <w:left w:val="none" w:sz="0" w:space="0" w:color="auto"/>
        <w:bottom w:val="none" w:sz="0" w:space="0" w:color="auto"/>
        <w:right w:val="none" w:sz="0" w:space="0" w:color="auto"/>
      </w:divBdr>
    </w:div>
    <w:div w:id="1126241714">
      <w:bodyDiv w:val="1"/>
      <w:marLeft w:val="0"/>
      <w:marRight w:val="0"/>
      <w:marTop w:val="0"/>
      <w:marBottom w:val="0"/>
      <w:divBdr>
        <w:top w:val="none" w:sz="0" w:space="0" w:color="auto"/>
        <w:left w:val="none" w:sz="0" w:space="0" w:color="auto"/>
        <w:bottom w:val="none" w:sz="0" w:space="0" w:color="auto"/>
        <w:right w:val="none" w:sz="0" w:space="0" w:color="auto"/>
      </w:divBdr>
    </w:div>
    <w:div w:id="1149133402">
      <w:bodyDiv w:val="1"/>
      <w:marLeft w:val="0"/>
      <w:marRight w:val="0"/>
      <w:marTop w:val="0"/>
      <w:marBottom w:val="0"/>
      <w:divBdr>
        <w:top w:val="none" w:sz="0" w:space="0" w:color="auto"/>
        <w:left w:val="none" w:sz="0" w:space="0" w:color="auto"/>
        <w:bottom w:val="none" w:sz="0" w:space="0" w:color="auto"/>
        <w:right w:val="none" w:sz="0" w:space="0" w:color="auto"/>
      </w:divBdr>
    </w:div>
    <w:div w:id="1173688854">
      <w:bodyDiv w:val="1"/>
      <w:marLeft w:val="0"/>
      <w:marRight w:val="0"/>
      <w:marTop w:val="0"/>
      <w:marBottom w:val="0"/>
      <w:divBdr>
        <w:top w:val="none" w:sz="0" w:space="0" w:color="auto"/>
        <w:left w:val="none" w:sz="0" w:space="0" w:color="auto"/>
        <w:bottom w:val="none" w:sz="0" w:space="0" w:color="auto"/>
        <w:right w:val="none" w:sz="0" w:space="0" w:color="auto"/>
      </w:divBdr>
    </w:div>
    <w:div w:id="1182087065">
      <w:bodyDiv w:val="1"/>
      <w:marLeft w:val="0"/>
      <w:marRight w:val="0"/>
      <w:marTop w:val="0"/>
      <w:marBottom w:val="0"/>
      <w:divBdr>
        <w:top w:val="none" w:sz="0" w:space="0" w:color="auto"/>
        <w:left w:val="none" w:sz="0" w:space="0" w:color="auto"/>
        <w:bottom w:val="none" w:sz="0" w:space="0" w:color="auto"/>
        <w:right w:val="none" w:sz="0" w:space="0" w:color="auto"/>
      </w:divBdr>
    </w:div>
    <w:div w:id="1183864691">
      <w:bodyDiv w:val="1"/>
      <w:marLeft w:val="0"/>
      <w:marRight w:val="0"/>
      <w:marTop w:val="0"/>
      <w:marBottom w:val="0"/>
      <w:divBdr>
        <w:top w:val="none" w:sz="0" w:space="0" w:color="auto"/>
        <w:left w:val="none" w:sz="0" w:space="0" w:color="auto"/>
        <w:bottom w:val="none" w:sz="0" w:space="0" w:color="auto"/>
        <w:right w:val="none" w:sz="0" w:space="0" w:color="auto"/>
      </w:divBdr>
      <w:divsChild>
        <w:div w:id="163128850">
          <w:marLeft w:val="0"/>
          <w:marRight w:val="0"/>
          <w:marTop w:val="0"/>
          <w:marBottom w:val="0"/>
          <w:divBdr>
            <w:top w:val="none" w:sz="0" w:space="0" w:color="auto"/>
            <w:left w:val="none" w:sz="0" w:space="0" w:color="auto"/>
            <w:bottom w:val="none" w:sz="0" w:space="0" w:color="auto"/>
            <w:right w:val="none" w:sz="0" w:space="0" w:color="auto"/>
          </w:divBdr>
        </w:div>
        <w:div w:id="154348769">
          <w:marLeft w:val="0"/>
          <w:marRight w:val="0"/>
          <w:marTop w:val="0"/>
          <w:marBottom w:val="0"/>
          <w:divBdr>
            <w:top w:val="none" w:sz="0" w:space="0" w:color="auto"/>
            <w:left w:val="none" w:sz="0" w:space="0" w:color="auto"/>
            <w:bottom w:val="none" w:sz="0" w:space="0" w:color="auto"/>
            <w:right w:val="none" w:sz="0" w:space="0" w:color="auto"/>
          </w:divBdr>
        </w:div>
      </w:divsChild>
    </w:div>
    <w:div w:id="1185637033">
      <w:bodyDiv w:val="1"/>
      <w:marLeft w:val="0"/>
      <w:marRight w:val="0"/>
      <w:marTop w:val="0"/>
      <w:marBottom w:val="0"/>
      <w:divBdr>
        <w:top w:val="none" w:sz="0" w:space="0" w:color="auto"/>
        <w:left w:val="none" w:sz="0" w:space="0" w:color="auto"/>
        <w:bottom w:val="none" w:sz="0" w:space="0" w:color="auto"/>
        <w:right w:val="none" w:sz="0" w:space="0" w:color="auto"/>
      </w:divBdr>
    </w:div>
    <w:div w:id="1194999701">
      <w:bodyDiv w:val="1"/>
      <w:marLeft w:val="0"/>
      <w:marRight w:val="0"/>
      <w:marTop w:val="0"/>
      <w:marBottom w:val="0"/>
      <w:divBdr>
        <w:top w:val="none" w:sz="0" w:space="0" w:color="auto"/>
        <w:left w:val="none" w:sz="0" w:space="0" w:color="auto"/>
        <w:bottom w:val="none" w:sz="0" w:space="0" w:color="auto"/>
        <w:right w:val="none" w:sz="0" w:space="0" w:color="auto"/>
      </w:divBdr>
    </w:div>
    <w:div w:id="1207370014">
      <w:marLeft w:val="0"/>
      <w:marRight w:val="0"/>
      <w:marTop w:val="0"/>
      <w:marBottom w:val="0"/>
      <w:divBdr>
        <w:top w:val="none" w:sz="0" w:space="0" w:color="auto"/>
        <w:left w:val="none" w:sz="0" w:space="0" w:color="auto"/>
        <w:bottom w:val="none" w:sz="0" w:space="0" w:color="auto"/>
        <w:right w:val="none" w:sz="0" w:space="0" w:color="auto"/>
      </w:divBdr>
    </w:div>
    <w:div w:id="1207370016">
      <w:marLeft w:val="0"/>
      <w:marRight w:val="0"/>
      <w:marTop w:val="0"/>
      <w:marBottom w:val="0"/>
      <w:divBdr>
        <w:top w:val="none" w:sz="0" w:space="0" w:color="auto"/>
        <w:left w:val="none" w:sz="0" w:space="0" w:color="auto"/>
        <w:bottom w:val="none" w:sz="0" w:space="0" w:color="auto"/>
        <w:right w:val="none" w:sz="0" w:space="0" w:color="auto"/>
      </w:divBdr>
    </w:div>
    <w:div w:id="1207370017">
      <w:marLeft w:val="0"/>
      <w:marRight w:val="0"/>
      <w:marTop w:val="0"/>
      <w:marBottom w:val="0"/>
      <w:divBdr>
        <w:top w:val="none" w:sz="0" w:space="0" w:color="auto"/>
        <w:left w:val="none" w:sz="0" w:space="0" w:color="auto"/>
        <w:bottom w:val="none" w:sz="0" w:space="0" w:color="auto"/>
        <w:right w:val="none" w:sz="0" w:space="0" w:color="auto"/>
      </w:divBdr>
    </w:div>
    <w:div w:id="1207370019">
      <w:marLeft w:val="0"/>
      <w:marRight w:val="0"/>
      <w:marTop w:val="0"/>
      <w:marBottom w:val="0"/>
      <w:divBdr>
        <w:top w:val="none" w:sz="0" w:space="0" w:color="auto"/>
        <w:left w:val="none" w:sz="0" w:space="0" w:color="auto"/>
        <w:bottom w:val="none" w:sz="0" w:space="0" w:color="auto"/>
        <w:right w:val="none" w:sz="0" w:space="0" w:color="auto"/>
      </w:divBdr>
    </w:div>
    <w:div w:id="1207370020">
      <w:marLeft w:val="0"/>
      <w:marRight w:val="0"/>
      <w:marTop w:val="0"/>
      <w:marBottom w:val="0"/>
      <w:divBdr>
        <w:top w:val="none" w:sz="0" w:space="0" w:color="auto"/>
        <w:left w:val="none" w:sz="0" w:space="0" w:color="auto"/>
        <w:bottom w:val="none" w:sz="0" w:space="0" w:color="auto"/>
        <w:right w:val="none" w:sz="0" w:space="0" w:color="auto"/>
      </w:divBdr>
      <w:divsChild>
        <w:div w:id="1207370035">
          <w:marLeft w:val="0"/>
          <w:marRight w:val="0"/>
          <w:marTop w:val="120"/>
          <w:marBottom w:val="0"/>
          <w:divBdr>
            <w:top w:val="none" w:sz="0" w:space="0" w:color="auto"/>
            <w:left w:val="none" w:sz="0" w:space="0" w:color="auto"/>
            <w:bottom w:val="none" w:sz="0" w:space="0" w:color="auto"/>
            <w:right w:val="none" w:sz="0" w:space="0" w:color="auto"/>
          </w:divBdr>
          <w:divsChild>
            <w:div w:id="1207370051">
              <w:marLeft w:val="0"/>
              <w:marRight w:val="0"/>
              <w:marTop w:val="0"/>
              <w:marBottom w:val="0"/>
              <w:divBdr>
                <w:top w:val="none" w:sz="0" w:space="0" w:color="auto"/>
                <w:left w:val="none" w:sz="0" w:space="0" w:color="auto"/>
                <w:bottom w:val="none" w:sz="0" w:space="0" w:color="auto"/>
                <w:right w:val="none" w:sz="0" w:space="0" w:color="auto"/>
              </w:divBdr>
            </w:div>
          </w:divsChild>
        </w:div>
        <w:div w:id="1207370067">
          <w:marLeft w:val="0"/>
          <w:marRight w:val="0"/>
          <w:marTop w:val="120"/>
          <w:marBottom w:val="0"/>
          <w:divBdr>
            <w:top w:val="none" w:sz="0" w:space="0" w:color="auto"/>
            <w:left w:val="none" w:sz="0" w:space="0" w:color="auto"/>
            <w:bottom w:val="none" w:sz="0" w:space="0" w:color="auto"/>
            <w:right w:val="none" w:sz="0" w:space="0" w:color="auto"/>
          </w:divBdr>
          <w:divsChild>
            <w:div w:id="1207370074">
              <w:marLeft w:val="0"/>
              <w:marRight w:val="0"/>
              <w:marTop w:val="0"/>
              <w:marBottom w:val="0"/>
              <w:divBdr>
                <w:top w:val="none" w:sz="0" w:space="0" w:color="auto"/>
                <w:left w:val="none" w:sz="0" w:space="0" w:color="auto"/>
                <w:bottom w:val="none" w:sz="0" w:space="0" w:color="auto"/>
                <w:right w:val="none" w:sz="0" w:space="0" w:color="auto"/>
              </w:divBdr>
            </w:div>
          </w:divsChild>
        </w:div>
        <w:div w:id="1207370109">
          <w:marLeft w:val="0"/>
          <w:marRight w:val="0"/>
          <w:marTop w:val="120"/>
          <w:marBottom w:val="0"/>
          <w:divBdr>
            <w:top w:val="none" w:sz="0" w:space="0" w:color="auto"/>
            <w:left w:val="none" w:sz="0" w:space="0" w:color="auto"/>
            <w:bottom w:val="none" w:sz="0" w:space="0" w:color="auto"/>
            <w:right w:val="none" w:sz="0" w:space="0" w:color="auto"/>
          </w:divBdr>
          <w:divsChild>
            <w:div w:id="1207370018">
              <w:marLeft w:val="0"/>
              <w:marRight w:val="0"/>
              <w:marTop w:val="0"/>
              <w:marBottom w:val="0"/>
              <w:divBdr>
                <w:top w:val="none" w:sz="0" w:space="0" w:color="auto"/>
                <w:left w:val="none" w:sz="0" w:space="0" w:color="auto"/>
                <w:bottom w:val="none" w:sz="0" w:space="0" w:color="auto"/>
                <w:right w:val="none" w:sz="0" w:space="0" w:color="auto"/>
              </w:divBdr>
            </w:div>
            <w:div w:id="12073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3">
      <w:marLeft w:val="0"/>
      <w:marRight w:val="0"/>
      <w:marTop w:val="0"/>
      <w:marBottom w:val="0"/>
      <w:divBdr>
        <w:top w:val="none" w:sz="0" w:space="0" w:color="auto"/>
        <w:left w:val="none" w:sz="0" w:space="0" w:color="auto"/>
        <w:bottom w:val="none" w:sz="0" w:space="0" w:color="auto"/>
        <w:right w:val="none" w:sz="0" w:space="0" w:color="auto"/>
      </w:divBdr>
      <w:divsChild>
        <w:div w:id="1207370027">
          <w:marLeft w:val="0"/>
          <w:marRight w:val="0"/>
          <w:marTop w:val="120"/>
          <w:marBottom w:val="0"/>
          <w:divBdr>
            <w:top w:val="none" w:sz="0" w:space="0" w:color="auto"/>
            <w:left w:val="none" w:sz="0" w:space="0" w:color="auto"/>
            <w:bottom w:val="none" w:sz="0" w:space="0" w:color="auto"/>
            <w:right w:val="none" w:sz="0" w:space="0" w:color="auto"/>
          </w:divBdr>
          <w:divsChild>
            <w:div w:id="1207370076">
              <w:marLeft w:val="0"/>
              <w:marRight w:val="0"/>
              <w:marTop w:val="0"/>
              <w:marBottom w:val="0"/>
              <w:divBdr>
                <w:top w:val="none" w:sz="0" w:space="0" w:color="auto"/>
                <w:left w:val="none" w:sz="0" w:space="0" w:color="auto"/>
                <w:bottom w:val="none" w:sz="0" w:space="0" w:color="auto"/>
                <w:right w:val="none" w:sz="0" w:space="0" w:color="auto"/>
              </w:divBdr>
            </w:div>
          </w:divsChild>
        </w:div>
        <w:div w:id="1207370086">
          <w:marLeft w:val="0"/>
          <w:marRight w:val="0"/>
          <w:marTop w:val="120"/>
          <w:marBottom w:val="0"/>
          <w:divBdr>
            <w:top w:val="none" w:sz="0" w:space="0" w:color="auto"/>
            <w:left w:val="none" w:sz="0" w:space="0" w:color="auto"/>
            <w:bottom w:val="none" w:sz="0" w:space="0" w:color="auto"/>
            <w:right w:val="none" w:sz="0" w:space="0" w:color="auto"/>
          </w:divBdr>
          <w:divsChild>
            <w:div w:id="1207370049">
              <w:marLeft w:val="0"/>
              <w:marRight w:val="0"/>
              <w:marTop w:val="0"/>
              <w:marBottom w:val="0"/>
              <w:divBdr>
                <w:top w:val="none" w:sz="0" w:space="0" w:color="auto"/>
                <w:left w:val="none" w:sz="0" w:space="0" w:color="auto"/>
                <w:bottom w:val="none" w:sz="0" w:space="0" w:color="auto"/>
                <w:right w:val="none" w:sz="0" w:space="0" w:color="auto"/>
              </w:divBdr>
            </w:div>
          </w:divsChild>
        </w:div>
        <w:div w:id="1207370125">
          <w:marLeft w:val="0"/>
          <w:marRight w:val="0"/>
          <w:marTop w:val="0"/>
          <w:marBottom w:val="0"/>
          <w:divBdr>
            <w:top w:val="none" w:sz="0" w:space="0" w:color="auto"/>
            <w:left w:val="none" w:sz="0" w:space="0" w:color="auto"/>
            <w:bottom w:val="none" w:sz="0" w:space="0" w:color="auto"/>
            <w:right w:val="none" w:sz="0" w:space="0" w:color="auto"/>
          </w:divBdr>
        </w:div>
        <w:div w:id="1207370151">
          <w:marLeft w:val="0"/>
          <w:marRight w:val="0"/>
          <w:marTop w:val="120"/>
          <w:marBottom w:val="0"/>
          <w:divBdr>
            <w:top w:val="none" w:sz="0" w:space="0" w:color="auto"/>
            <w:left w:val="none" w:sz="0" w:space="0" w:color="auto"/>
            <w:bottom w:val="none" w:sz="0" w:space="0" w:color="auto"/>
            <w:right w:val="none" w:sz="0" w:space="0" w:color="auto"/>
          </w:divBdr>
          <w:divsChild>
            <w:div w:id="1207370057">
              <w:marLeft w:val="0"/>
              <w:marRight w:val="0"/>
              <w:marTop w:val="0"/>
              <w:marBottom w:val="0"/>
              <w:divBdr>
                <w:top w:val="none" w:sz="0" w:space="0" w:color="auto"/>
                <w:left w:val="none" w:sz="0" w:space="0" w:color="auto"/>
                <w:bottom w:val="none" w:sz="0" w:space="0" w:color="auto"/>
                <w:right w:val="none" w:sz="0" w:space="0" w:color="auto"/>
              </w:divBdr>
            </w:div>
          </w:divsChild>
        </w:div>
        <w:div w:id="1207370159">
          <w:marLeft w:val="0"/>
          <w:marRight w:val="0"/>
          <w:marTop w:val="120"/>
          <w:marBottom w:val="0"/>
          <w:divBdr>
            <w:top w:val="none" w:sz="0" w:space="0" w:color="auto"/>
            <w:left w:val="none" w:sz="0" w:space="0" w:color="auto"/>
            <w:bottom w:val="none" w:sz="0" w:space="0" w:color="auto"/>
            <w:right w:val="none" w:sz="0" w:space="0" w:color="auto"/>
          </w:divBdr>
          <w:divsChild>
            <w:div w:id="12073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4">
      <w:marLeft w:val="0"/>
      <w:marRight w:val="0"/>
      <w:marTop w:val="0"/>
      <w:marBottom w:val="0"/>
      <w:divBdr>
        <w:top w:val="none" w:sz="0" w:space="0" w:color="auto"/>
        <w:left w:val="none" w:sz="0" w:space="0" w:color="auto"/>
        <w:bottom w:val="none" w:sz="0" w:space="0" w:color="auto"/>
        <w:right w:val="none" w:sz="0" w:space="0" w:color="auto"/>
      </w:divBdr>
    </w:div>
    <w:div w:id="1207370025">
      <w:marLeft w:val="0"/>
      <w:marRight w:val="0"/>
      <w:marTop w:val="0"/>
      <w:marBottom w:val="0"/>
      <w:divBdr>
        <w:top w:val="none" w:sz="0" w:space="0" w:color="auto"/>
        <w:left w:val="none" w:sz="0" w:space="0" w:color="auto"/>
        <w:bottom w:val="none" w:sz="0" w:space="0" w:color="auto"/>
        <w:right w:val="none" w:sz="0" w:space="0" w:color="auto"/>
      </w:divBdr>
      <w:divsChild>
        <w:div w:id="1207370079">
          <w:marLeft w:val="0"/>
          <w:marRight w:val="0"/>
          <w:marTop w:val="0"/>
          <w:marBottom w:val="0"/>
          <w:divBdr>
            <w:top w:val="none" w:sz="0" w:space="0" w:color="auto"/>
            <w:left w:val="none" w:sz="0" w:space="0" w:color="auto"/>
            <w:bottom w:val="none" w:sz="0" w:space="0" w:color="auto"/>
            <w:right w:val="none" w:sz="0" w:space="0" w:color="auto"/>
          </w:divBdr>
        </w:div>
      </w:divsChild>
    </w:div>
    <w:div w:id="1207370026">
      <w:marLeft w:val="0"/>
      <w:marRight w:val="0"/>
      <w:marTop w:val="0"/>
      <w:marBottom w:val="0"/>
      <w:divBdr>
        <w:top w:val="none" w:sz="0" w:space="0" w:color="auto"/>
        <w:left w:val="none" w:sz="0" w:space="0" w:color="auto"/>
        <w:bottom w:val="none" w:sz="0" w:space="0" w:color="auto"/>
        <w:right w:val="none" w:sz="0" w:space="0" w:color="auto"/>
      </w:divBdr>
    </w:div>
    <w:div w:id="1207370030">
      <w:marLeft w:val="0"/>
      <w:marRight w:val="0"/>
      <w:marTop w:val="0"/>
      <w:marBottom w:val="0"/>
      <w:divBdr>
        <w:top w:val="none" w:sz="0" w:space="0" w:color="auto"/>
        <w:left w:val="none" w:sz="0" w:space="0" w:color="auto"/>
        <w:bottom w:val="none" w:sz="0" w:space="0" w:color="auto"/>
        <w:right w:val="none" w:sz="0" w:space="0" w:color="auto"/>
      </w:divBdr>
    </w:div>
    <w:div w:id="1207370031">
      <w:marLeft w:val="0"/>
      <w:marRight w:val="0"/>
      <w:marTop w:val="0"/>
      <w:marBottom w:val="0"/>
      <w:divBdr>
        <w:top w:val="none" w:sz="0" w:space="0" w:color="auto"/>
        <w:left w:val="none" w:sz="0" w:space="0" w:color="auto"/>
        <w:bottom w:val="none" w:sz="0" w:space="0" w:color="auto"/>
        <w:right w:val="none" w:sz="0" w:space="0" w:color="auto"/>
      </w:divBdr>
    </w:div>
    <w:div w:id="1207370032">
      <w:marLeft w:val="0"/>
      <w:marRight w:val="0"/>
      <w:marTop w:val="0"/>
      <w:marBottom w:val="0"/>
      <w:divBdr>
        <w:top w:val="none" w:sz="0" w:space="0" w:color="auto"/>
        <w:left w:val="none" w:sz="0" w:space="0" w:color="auto"/>
        <w:bottom w:val="none" w:sz="0" w:space="0" w:color="auto"/>
        <w:right w:val="none" w:sz="0" w:space="0" w:color="auto"/>
      </w:divBdr>
    </w:div>
    <w:div w:id="1207370034">
      <w:marLeft w:val="0"/>
      <w:marRight w:val="0"/>
      <w:marTop w:val="0"/>
      <w:marBottom w:val="0"/>
      <w:divBdr>
        <w:top w:val="none" w:sz="0" w:space="0" w:color="auto"/>
        <w:left w:val="none" w:sz="0" w:space="0" w:color="auto"/>
        <w:bottom w:val="none" w:sz="0" w:space="0" w:color="auto"/>
        <w:right w:val="none" w:sz="0" w:space="0" w:color="auto"/>
      </w:divBdr>
    </w:div>
    <w:div w:id="1207370039">
      <w:marLeft w:val="0"/>
      <w:marRight w:val="0"/>
      <w:marTop w:val="0"/>
      <w:marBottom w:val="0"/>
      <w:divBdr>
        <w:top w:val="none" w:sz="0" w:space="0" w:color="auto"/>
        <w:left w:val="none" w:sz="0" w:space="0" w:color="auto"/>
        <w:bottom w:val="none" w:sz="0" w:space="0" w:color="auto"/>
        <w:right w:val="none" w:sz="0" w:space="0" w:color="auto"/>
      </w:divBdr>
    </w:div>
    <w:div w:id="1207370040">
      <w:marLeft w:val="0"/>
      <w:marRight w:val="0"/>
      <w:marTop w:val="0"/>
      <w:marBottom w:val="0"/>
      <w:divBdr>
        <w:top w:val="none" w:sz="0" w:space="0" w:color="auto"/>
        <w:left w:val="none" w:sz="0" w:space="0" w:color="auto"/>
        <w:bottom w:val="none" w:sz="0" w:space="0" w:color="auto"/>
        <w:right w:val="none" w:sz="0" w:space="0" w:color="auto"/>
      </w:divBdr>
    </w:div>
    <w:div w:id="1207370042">
      <w:marLeft w:val="0"/>
      <w:marRight w:val="0"/>
      <w:marTop w:val="0"/>
      <w:marBottom w:val="0"/>
      <w:divBdr>
        <w:top w:val="none" w:sz="0" w:space="0" w:color="auto"/>
        <w:left w:val="none" w:sz="0" w:space="0" w:color="auto"/>
        <w:bottom w:val="none" w:sz="0" w:space="0" w:color="auto"/>
        <w:right w:val="none" w:sz="0" w:space="0" w:color="auto"/>
      </w:divBdr>
    </w:div>
    <w:div w:id="1207370045">
      <w:marLeft w:val="0"/>
      <w:marRight w:val="0"/>
      <w:marTop w:val="0"/>
      <w:marBottom w:val="0"/>
      <w:divBdr>
        <w:top w:val="none" w:sz="0" w:space="0" w:color="auto"/>
        <w:left w:val="none" w:sz="0" w:space="0" w:color="auto"/>
        <w:bottom w:val="none" w:sz="0" w:space="0" w:color="auto"/>
        <w:right w:val="none" w:sz="0" w:space="0" w:color="auto"/>
      </w:divBdr>
      <w:divsChild>
        <w:div w:id="1207370094">
          <w:marLeft w:val="0"/>
          <w:marRight w:val="0"/>
          <w:marTop w:val="0"/>
          <w:marBottom w:val="0"/>
          <w:divBdr>
            <w:top w:val="none" w:sz="0" w:space="0" w:color="auto"/>
            <w:left w:val="none" w:sz="0" w:space="0" w:color="auto"/>
            <w:bottom w:val="none" w:sz="0" w:space="0" w:color="auto"/>
            <w:right w:val="none" w:sz="0" w:space="0" w:color="auto"/>
          </w:divBdr>
        </w:div>
      </w:divsChild>
    </w:div>
    <w:div w:id="1207370047">
      <w:marLeft w:val="0"/>
      <w:marRight w:val="0"/>
      <w:marTop w:val="0"/>
      <w:marBottom w:val="0"/>
      <w:divBdr>
        <w:top w:val="none" w:sz="0" w:space="0" w:color="auto"/>
        <w:left w:val="none" w:sz="0" w:space="0" w:color="auto"/>
        <w:bottom w:val="none" w:sz="0" w:space="0" w:color="auto"/>
        <w:right w:val="none" w:sz="0" w:space="0" w:color="auto"/>
      </w:divBdr>
    </w:div>
    <w:div w:id="1207370050">
      <w:marLeft w:val="0"/>
      <w:marRight w:val="0"/>
      <w:marTop w:val="0"/>
      <w:marBottom w:val="0"/>
      <w:divBdr>
        <w:top w:val="none" w:sz="0" w:space="0" w:color="auto"/>
        <w:left w:val="none" w:sz="0" w:space="0" w:color="auto"/>
        <w:bottom w:val="none" w:sz="0" w:space="0" w:color="auto"/>
        <w:right w:val="none" w:sz="0" w:space="0" w:color="auto"/>
      </w:divBdr>
    </w:div>
    <w:div w:id="1207370052">
      <w:marLeft w:val="0"/>
      <w:marRight w:val="0"/>
      <w:marTop w:val="0"/>
      <w:marBottom w:val="0"/>
      <w:divBdr>
        <w:top w:val="none" w:sz="0" w:space="0" w:color="auto"/>
        <w:left w:val="none" w:sz="0" w:space="0" w:color="auto"/>
        <w:bottom w:val="none" w:sz="0" w:space="0" w:color="auto"/>
        <w:right w:val="none" w:sz="0" w:space="0" w:color="auto"/>
      </w:divBdr>
    </w:div>
    <w:div w:id="1207370053">
      <w:marLeft w:val="0"/>
      <w:marRight w:val="0"/>
      <w:marTop w:val="0"/>
      <w:marBottom w:val="0"/>
      <w:divBdr>
        <w:top w:val="none" w:sz="0" w:space="0" w:color="auto"/>
        <w:left w:val="none" w:sz="0" w:space="0" w:color="auto"/>
        <w:bottom w:val="none" w:sz="0" w:space="0" w:color="auto"/>
        <w:right w:val="none" w:sz="0" w:space="0" w:color="auto"/>
      </w:divBdr>
    </w:div>
    <w:div w:id="1207370055">
      <w:marLeft w:val="0"/>
      <w:marRight w:val="0"/>
      <w:marTop w:val="0"/>
      <w:marBottom w:val="0"/>
      <w:divBdr>
        <w:top w:val="none" w:sz="0" w:space="0" w:color="auto"/>
        <w:left w:val="none" w:sz="0" w:space="0" w:color="auto"/>
        <w:bottom w:val="none" w:sz="0" w:space="0" w:color="auto"/>
        <w:right w:val="none" w:sz="0" w:space="0" w:color="auto"/>
      </w:divBdr>
    </w:div>
    <w:div w:id="1207370056">
      <w:marLeft w:val="0"/>
      <w:marRight w:val="0"/>
      <w:marTop w:val="0"/>
      <w:marBottom w:val="0"/>
      <w:divBdr>
        <w:top w:val="none" w:sz="0" w:space="0" w:color="auto"/>
        <w:left w:val="none" w:sz="0" w:space="0" w:color="auto"/>
        <w:bottom w:val="none" w:sz="0" w:space="0" w:color="auto"/>
        <w:right w:val="none" w:sz="0" w:space="0" w:color="auto"/>
      </w:divBdr>
      <w:divsChild>
        <w:div w:id="1207370088">
          <w:marLeft w:val="0"/>
          <w:marRight w:val="0"/>
          <w:marTop w:val="0"/>
          <w:marBottom w:val="0"/>
          <w:divBdr>
            <w:top w:val="none" w:sz="0" w:space="0" w:color="auto"/>
            <w:left w:val="none" w:sz="0" w:space="0" w:color="auto"/>
            <w:bottom w:val="none" w:sz="0" w:space="0" w:color="auto"/>
            <w:right w:val="none" w:sz="0" w:space="0" w:color="auto"/>
          </w:divBdr>
        </w:div>
      </w:divsChild>
    </w:div>
    <w:div w:id="1207370059">
      <w:marLeft w:val="0"/>
      <w:marRight w:val="0"/>
      <w:marTop w:val="0"/>
      <w:marBottom w:val="0"/>
      <w:divBdr>
        <w:top w:val="none" w:sz="0" w:space="0" w:color="auto"/>
        <w:left w:val="none" w:sz="0" w:space="0" w:color="auto"/>
        <w:bottom w:val="none" w:sz="0" w:space="0" w:color="auto"/>
        <w:right w:val="none" w:sz="0" w:space="0" w:color="auto"/>
      </w:divBdr>
    </w:div>
    <w:div w:id="1207370062">
      <w:marLeft w:val="0"/>
      <w:marRight w:val="0"/>
      <w:marTop w:val="0"/>
      <w:marBottom w:val="0"/>
      <w:divBdr>
        <w:top w:val="none" w:sz="0" w:space="0" w:color="auto"/>
        <w:left w:val="none" w:sz="0" w:space="0" w:color="auto"/>
        <w:bottom w:val="none" w:sz="0" w:space="0" w:color="auto"/>
        <w:right w:val="none" w:sz="0" w:space="0" w:color="auto"/>
      </w:divBdr>
      <w:divsChild>
        <w:div w:id="1207370078">
          <w:marLeft w:val="0"/>
          <w:marRight w:val="0"/>
          <w:marTop w:val="120"/>
          <w:marBottom w:val="0"/>
          <w:divBdr>
            <w:top w:val="none" w:sz="0" w:space="0" w:color="auto"/>
            <w:left w:val="none" w:sz="0" w:space="0" w:color="auto"/>
            <w:bottom w:val="none" w:sz="0" w:space="0" w:color="auto"/>
            <w:right w:val="none" w:sz="0" w:space="0" w:color="auto"/>
          </w:divBdr>
          <w:divsChild>
            <w:div w:id="1207370043">
              <w:marLeft w:val="0"/>
              <w:marRight w:val="0"/>
              <w:marTop w:val="0"/>
              <w:marBottom w:val="0"/>
              <w:divBdr>
                <w:top w:val="none" w:sz="0" w:space="0" w:color="auto"/>
                <w:left w:val="none" w:sz="0" w:space="0" w:color="auto"/>
                <w:bottom w:val="none" w:sz="0" w:space="0" w:color="auto"/>
                <w:right w:val="none" w:sz="0" w:space="0" w:color="auto"/>
              </w:divBdr>
            </w:div>
          </w:divsChild>
        </w:div>
        <w:div w:id="1207370089">
          <w:marLeft w:val="0"/>
          <w:marRight w:val="0"/>
          <w:marTop w:val="120"/>
          <w:marBottom w:val="0"/>
          <w:divBdr>
            <w:top w:val="none" w:sz="0" w:space="0" w:color="auto"/>
            <w:left w:val="none" w:sz="0" w:space="0" w:color="auto"/>
            <w:bottom w:val="none" w:sz="0" w:space="0" w:color="auto"/>
            <w:right w:val="none" w:sz="0" w:space="0" w:color="auto"/>
          </w:divBdr>
          <w:divsChild>
            <w:div w:id="1207370048">
              <w:marLeft w:val="0"/>
              <w:marRight w:val="0"/>
              <w:marTop w:val="0"/>
              <w:marBottom w:val="0"/>
              <w:divBdr>
                <w:top w:val="none" w:sz="0" w:space="0" w:color="auto"/>
                <w:left w:val="none" w:sz="0" w:space="0" w:color="auto"/>
                <w:bottom w:val="none" w:sz="0" w:space="0" w:color="auto"/>
                <w:right w:val="none" w:sz="0" w:space="0" w:color="auto"/>
              </w:divBdr>
            </w:div>
          </w:divsChild>
        </w:div>
        <w:div w:id="1207370116">
          <w:marLeft w:val="0"/>
          <w:marRight w:val="0"/>
          <w:marTop w:val="0"/>
          <w:marBottom w:val="0"/>
          <w:divBdr>
            <w:top w:val="none" w:sz="0" w:space="0" w:color="auto"/>
            <w:left w:val="none" w:sz="0" w:space="0" w:color="auto"/>
            <w:bottom w:val="none" w:sz="0" w:space="0" w:color="auto"/>
            <w:right w:val="none" w:sz="0" w:space="0" w:color="auto"/>
          </w:divBdr>
        </w:div>
        <w:div w:id="1207370154">
          <w:marLeft w:val="0"/>
          <w:marRight w:val="0"/>
          <w:marTop w:val="120"/>
          <w:marBottom w:val="0"/>
          <w:divBdr>
            <w:top w:val="none" w:sz="0" w:space="0" w:color="auto"/>
            <w:left w:val="none" w:sz="0" w:space="0" w:color="auto"/>
            <w:bottom w:val="none" w:sz="0" w:space="0" w:color="auto"/>
            <w:right w:val="none" w:sz="0" w:space="0" w:color="auto"/>
          </w:divBdr>
          <w:divsChild>
            <w:div w:id="1207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63">
      <w:marLeft w:val="0"/>
      <w:marRight w:val="0"/>
      <w:marTop w:val="0"/>
      <w:marBottom w:val="0"/>
      <w:divBdr>
        <w:top w:val="none" w:sz="0" w:space="0" w:color="auto"/>
        <w:left w:val="none" w:sz="0" w:space="0" w:color="auto"/>
        <w:bottom w:val="none" w:sz="0" w:space="0" w:color="auto"/>
        <w:right w:val="none" w:sz="0" w:space="0" w:color="auto"/>
      </w:divBdr>
    </w:div>
    <w:div w:id="1207370064">
      <w:marLeft w:val="0"/>
      <w:marRight w:val="0"/>
      <w:marTop w:val="0"/>
      <w:marBottom w:val="0"/>
      <w:divBdr>
        <w:top w:val="none" w:sz="0" w:space="0" w:color="auto"/>
        <w:left w:val="none" w:sz="0" w:space="0" w:color="auto"/>
        <w:bottom w:val="none" w:sz="0" w:space="0" w:color="auto"/>
        <w:right w:val="none" w:sz="0" w:space="0" w:color="auto"/>
      </w:divBdr>
    </w:div>
    <w:div w:id="1207370066">
      <w:marLeft w:val="0"/>
      <w:marRight w:val="0"/>
      <w:marTop w:val="0"/>
      <w:marBottom w:val="0"/>
      <w:divBdr>
        <w:top w:val="none" w:sz="0" w:space="0" w:color="auto"/>
        <w:left w:val="none" w:sz="0" w:space="0" w:color="auto"/>
        <w:bottom w:val="none" w:sz="0" w:space="0" w:color="auto"/>
        <w:right w:val="none" w:sz="0" w:space="0" w:color="auto"/>
      </w:divBdr>
    </w:div>
    <w:div w:id="1207370069">
      <w:marLeft w:val="0"/>
      <w:marRight w:val="0"/>
      <w:marTop w:val="0"/>
      <w:marBottom w:val="0"/>
      <w:divBdr>
        <w:top w:val="none" w:sz="0" w:space="0" w:color="auto"/>
        <w:left w:val="none" w:sz="0" w:space="0" w:color="auto"/>
        <w:bottom w:val="none" w:sz="0" w:space="0" w:color="auto"/>
        <w:right w:val="none" w:sz="0" w:space="0" w:color="auto"/>
      </w:divBdr>
      <w:divsChild>
        <w:div w:id="1207370036">
          <w:marLeft w:val="0"/>
          <w:marRight w:val="0"/>
          <w:marTop w:val="120"/>
          <w:marBottom w:val="0"/>
          <w:divBdr>
            <w:top w:val="none" w:sz="0" w:space="0" w:color="auto"/>
            <w:left w:val="none" w:sz="0" w:space="0" w:color="auto"/>
            <w:bottom w:val="none" w:sz="0" w:space="0" w:color="auto"/>
            <w:right w:val="none" w:sz="0" w:space="0" w:color="auto"/>
          </w:divBdr>
          <w:divsChild>
            <w:div w:id="1207370133">
              <w:marLeft w:val="0"/>
              <w:marRight w:val="0"/>
              <w:marTop w:val="0"/>
              <w:marBottom w:val="0"/>
              <w:divBdr>
                <w:top w:val="none" w:sz="0" w:space="0" w:color="auto"/>
                <w:left w:val="none" w:sz="0" w:space="0" w:color="auto"/>
                <w:bottom w:val="none" w:sz="0" w:space="0" w:color="auto"/>
                <w:right w:val="none" w:sz="0" w:space="0" w:color="auto"/>
              </w:divBdr>
            </w:div>
          </w:divsChild>
        </w:div>
        <w:div w:id="1207370090">
          <w:marLeft w:val="0"/>
          <w:marRight w:val="0"/>
          <w:marTop w:val="0"/>
          <w:marBottom w:val="0"/>
          <w:divBdr>
            <w:top w:val="none" w:sz="0" w:space="0" w:color="auto"/>
            <w:left w:val="none" w:sz="0" w:space="0" w:color="auto"/>
            <w:bottom w:val="none" w:sz="0" w:space="0" w:color="auto"/>
            <w:right w:val="none" w:sz="0" w:space="0" w:color="auto"/>
          </w:divBdr>
        </w:div>
        <w:div w:id="1207370103">
          <w:marLeft w:val="0"/>
          <w:marRight w:val="0"/>
          <w:marTop w:val="120"/>
          <w:marBottom w:val="0"/>
          <w:divBdr>
            <w:top w:val="none" w:sz="0" w:space="0" w:color="auto"/>
            <w:left w:val="none" w:sz="0" w:space="0" w:color="auto"/>
            <w:bottom w:val="none" w:sz="0" w:space="0" w:color="auto"/>
            <w:right w:val="none" w:sz="0" w:space="0" w:color="auto"/>
          </w:divBdr>
          <w:divsChild>
            <w:div w:id="1207370143">
              <w:marLeft w:val="0"/>
              <w:marRight w:val="0"/>
              <w:marTop w:val="0"/>
              <w:marBottom w:val="0"/>
              <w:divBdr>
                <w:top w:val="none" w:sz="0" w:space="0" w:color="auto"/>
                <w:left w:val="none" w:sz="0" w:space="0" w:color="auto"/>
                <w:bottom w:val="none" w:sz="0" w:space="0" w:color="auto"/>
                <w:right w:val="none" w:sz="0" w:space="0" w:color="auto"/>
              </w:divBdr>
            </w:div>
          </w:divsChild>
        </w:div>
        <w:div w:id="1207370117">
          <w:marLeft w:val="0"/>
          <w:marRight w:val="0"/>
          <w:marTop w:val="120"/>
          <w:marBottom w:val="0"/>
          <w:divBdr>
            <w:top w:val="none" w:sz="0" w:space="0" w:color="auto"/>
            <w:left w:val="none" w:sz="0" w:space="0" w:color="auto"/>
            <w:bottom w:val="none" w:sz="0" w:space="0" w:color="auto"/>
            <w:right w:val="none" w:sz="0" w:space="0" w:color="auto"/>
          </w:divBdr>
          <w:divsChild>
            <w:div w:id="12073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70">
      <w:marLeft w:val="0"/>
      <w:marRight w:val="0"/>
      <w:marTop w:val="0"/>
      <w:marBottom w:val="0"/>
      <w:divBdr>
        <w:top w:val="none" w:sz="0" w:space="0" w:color="auto"/>
        <w:left w:val="none" w:sz="0" w:space="0" w:color="auto"/>
        <w:bottom w:val="none" w:sz="0" w:space="0" w:color="auto"/>
        <w:right w:val="none" w:sz="0" w:space="0" w:color="auto"/>
      </w:divBdr>
    </w:div>
    <w:div w:id="1207370071">
      <w:marLeft w:val="0"/>
      <w:marRight w:val="0"/>
      <w:marTop w:val="0"/>
      <w:marBottom w:val="0"/>
      <w:divBdr>
        <w:top w:val="none" w:sz="0" w:space="0" w:color="auto"/>
        <w:left w:val="none" w:sz="0" w:space="0" w:color="auto"/>
        <w:bottom w:val="none" w:sz="0" w:space="0" w:color="auto"/>
        <w:right w:val="none" w:sz="0" w:space="0" w:color="auto"/>
      </w:divBdr>
    </w:div>
    <w:div w:id="1207370072">
      <w:marLeft w:val="0"/>
      <w:marRight w:val="0"/>
      <w:marTop w:val="0"/>
      <w:marBottom w:val="0"/>
      <w:divBdr>
        <w:top w:val="none" w:sz="0" w:space="0" w:color="auto"/>
        <w:left w:val="none" w:sz="0" w:space="0" w:color="auto"/>
        <w:bottom w:val="none" w:sz="0" w:space="0" w:color="auto"/>
        <w:right w:val="none" w:sz="0" w:space="0" w:color="auto"/>
      </w:divBdr>
    </w:div>
    <w:div w:id="1207370073">
      <w:marLeft w:val="0"/>
      <w:marRight w:val="0"/>
      <w:marTop w:val="0"/>
      <w:marBottom w:val="0"/>
      <w:divBdr>
        <w:top w:val="none" w:sz="0" w:space="0" w:color="auto"/>
        <w:left w:val="none" w:sz="0" w:space="0" w:color="auto"/>
        <w:bottom w:val="none" w:sz="0" w:space="0" w:color="auto"/>
        <w:right w:val="none" w:sz="0" w:space="0" w:color="auto"/>
      </w:divBdr>
    </w:div>
    <w:div w:id="1207370075">
      <w:marLeft w:val="0"/>
      <w:marRight w:val="0"/>
      <w:marTop w:val="0"/>
      <w:marBottom w:val="0"/>
      <w:divBdr>
        <w:top w:val="none" w:sz="0" w:space="0" w:color="auto"/>
        <w:left w:val="none" w:sz="0" w:space="0" w:color="auto"/>
        <w:bottom w:val="none" w:sz="0" w:space="0" w:color="auto"/>
        <w:right w:val="none" w:sz="0" w:space="0" w:color="auto"/>
      </w:divBdr>
    </w:div>
    <w:div w:id="1207370077">
      <w:marLeft w:val="0"/>
      <w:marRight w:val="0"/>
      <w:marTop w:val="0"/>
      <w:marBottom w:val="0"/>
      <w:divBdr>
        <w:top w:val="none" w:sz="0" w:space="0" w:color="auto"/>
        <w:left w:val="none" w:sz="0" w:space="0" w:color="auto"/>
        <w:bottom w:val="none" w:sz="0" w:space="0" w:color="auto"/>
        <w:right w:val="none" w:sz="0" w:space="0" w:color="auto"/>
      </w:divBdr>
    </w:div>
    <w:div w:id="1207370081">
      <w:marLeft w:val="0"/>
      <w:marRight w:val="0"/>
      <w:marTop w:val="0"/>
      <w:marBottom w:val="0"/>
      <w:divBdr>
        <w:top w:val="none" w:sz="0" w:space="0" w:color="auto"/>
        <w:left w:val="none" w:sz="0" w:space="0" w:color="auto"/>
        <w:bottom w:val="none" w:sz="0" w:space="0" w:color="auto"/>
        <w:right w:val="none" w:sz="0" w:space="0" w:color="auto"/>
      </w:divBdr>
    </w:div>
    <w:div w:id="1207370083">
      <w:marLeft w:val="0"/>
      <w:marRight w:val="0"/>
      <w:marTop w:val="0"/>
      <w:marBottom w:val="0"/>
      <w:divBdr>
        <w:top w:val="none" w:sz="0" w:space="0" w:color="auto"/>
        <w:left w:val="none" w:sz="0" w:space="0" w:color="auto"/>
        <w:bottom w:val="none" w:sz="0" w:space="0" w:color="auto"/>
        <w:right w:val="none" w:sz="0" w:space="0" w:color="auto"/>
      </w:divBdr>
    </w:div>
    <w:div w:id="1207370084">
      <w:marLeft w:val="0"/>
      <w:marRight w:val="0"/>
      <w:marTop w:val="0"/>
      <w:marBottom w:val="0"/>
      <w:divBdr>
        <w:top w:val="none" w:sz="0" w:space="0" w:color="auto"/>
        <w:left w:val="none" w:sz="0" w:space="0" w:color="auto"/>
        <w:bottom w:val="none" w:sz="0" w:space="0" w:color="auto"/>
        <w:right w:val="none" w:sz="0" w:space="0" w:color="auto"/>
      </w:divBdr>
    </w:div>
    <w:div w:id="1207370085">
      <w:marLeft w:val="0"/>
      <w:marRight w:val="0"/>
      <w:marTop w:val="0"/>
      <w:marBottom w:val="0"/>
      <w:divBdr>
        <w:top w:val="none" w:sz="0" w:space="0" w:color="auto"/>
        <w:left w:val="none" w:sz="0" w:space="0" w:color="auto"/>
        <w:bottom w:val="none" w:sz="0" w:space="0" w:color="auto"/>
        <w:right w:val="none" w:sz="0" w:space="0" w:color="auto"/>
      </w:divBdr>
    </w:div>
    <w:div w:id="1207370091">
      <w:marLeft w:val="0"/>
      <w:marRight w:val="0"/>
      <w:marTop w:val="0"/>
      <w:marBottom w:val="0"/>
      <w:divBdr>
        <w:top w:val="none" w:sz="0" w:space="0" w:color="auto"/>
        <w:left w:val="none" w:sz="0" w:space="0" w:color="auto"/>
        <w:bottom w:val="none" w:sz="0" w:space="0" w:color="auto"/>
        <w:right w:val="none" w:sz="0" w:space="0" w:color="auto"/>
      </w:divBdr>
    </w:div>
    <w:div w:id="1207370093">
      <w:marLeft w:val="0"/>
      <w:marRight w:val="0"/>
      <w:marTop w:val="0"/>
      <w:marBottom w:val="0"/>
      <w:divBdr>
        <w:top w:val="none" w:sz="0" w:space="0" w:color="auto"/>
        <w:left w:val="none" w:sz="0" w:space="0" w:color="auto"/>
        <w:bottom w:val="none" w:sz="0" w:space="0" w:color="auto"/>
        <w:right w:val="none" w:sz="0" w:space="0" w:color="auto"/>
      </w:divBdr>
    </w:div>
    <w:div w:id="1207370095">
      <w:marLeft w:val="0"/>
      <w:marRight w:val="0"/>
      <w:marTop w:val="0"/>
      <w:marBottom w:val="0"/>
      <w:divBdr>
        <w:top w:val="none" w:sz="0" w:space="0" w:color="auto"/>
        <w:left w:val="none" w:sz="0" w:space="0" w:color="auto"/>
        <w:bottom w:val="none" w:sz="0" w:space="0" w:color="auto"/>
        <w:right w:val="none" w:sz="0" w:space="0" w:color="auto"/>
      </w:divBdr>
    </w:div>
    <w:div w:id="1207370096">
      <w:marLeft w:val="0"/>
      <w:marRight w:val="0"/>
      <w:marTop w:val="0"/>
      <w:marBottom w:val="0"/>
      <w:divBdr>
        <w:top w:val="none" w:sz="0" w:space="0" w:color="auto"/>
        <w:left w:val="none" w:sz="0" w:space="0" w:color="auto"/>
        <w:bottom w:val="none" w:sz="0" w:space="0" w:color="auto"/>
        <w:right w:val="none" w:sz="0" w:space="0" w:color="auto"/>
      </w:divBdr>
    </w:div>
    <w:div w:id="1207370097">
      <w:marLeft w:val="0"/>
      <w:marRight w:val="0"/>
      <w:marTop w:val="0"/>
      <w:marBottom w:val="0"/>
      <w:divBdr>
        <w:top w:val="none" w:sz="0" w:space="0" w:color="auto"/>
        <w:left w:val="none" w:sz="0" w:space="0" w:color="auto"/>
        <w:bottom w:val="none" w:sz="0" w:space="0" w:color="auto"/>
        <w:right w:val="none" w:sz="0" w:space="0" w:color="auto"/>
      </w:divBdr>
    </w:div>
    <w:div w:id="1207370098">
      <w:marLeft w:val="0"/>
      <w:marRight w:val="0"/>
      <w:marTop w:val="0"/>
      <w:marBottom w:val="0"/>
      <w:divBdr>
        <w:top w:val="none" w:sz="0" w:space="0" w:color="auto"/>
        <w:left w:val="none" w:sz="0" w:space="0" w:color="auto"/>
        <w:bottom w:val="none" w:sz="0" w:space="0" w:color="auto"/>
        <w:right w:val="none" w:sz="0" w:space="0" w:color="auto"/>
      </w:divBdr>
    </w:div>
    <w:div w:id="1207370099">
      <w:marLeft w:val="0"/>
      <w:marRight w:val="0"/>
      <w:marTop w:val="0"/>
      <w:marBottom w:val="0"/>
      <w:divBdr>
        <w:top w:val="none" w:sz="0" w:space="0" w:color="auto"/>
        <w:left w:val="none" w:sz="0" w:space="0" w:color="auto"/>
        <w:bottom w:val="none" w:sz="0" w:space="0" w:color="auto"/>
        <w:right w:val="none" w:sz="0" w:space="0" w:color="auto"/>
      </w:divBdr>
    </w:div>
    <w:div w:id="1207370100">
      <w:marLeft w:val="0"/>
      <w:marRight w:val="0"/>
      <w:marTop w:val="0"/>
      <w:marBottom w:val="0"/>
      <w:divBdr>
        <w:top w:val="none" w:sz="0" w:space="0" w:color="auto"/>
        <w:left w:val="none" w:sz="0" w:space="0" w:color="auto"/>
        <w:bottom w:val="none" w:sz="0" w:space="0" w:color="auto"/>
        <w:right w:val="none" w:sz="0" w:space="0" w:color="auto"/>
      </w:divBdr>
    </w:div>
    <w:div w:id="1207370101">
      <w:marLeft w:val="0"/>
      <w:marRight w:val="0"/>
      <w:marTop w:val="0"/>
      <w:marBottom w:val="0"/>
      <w:divBdr>
        <w:top w:val="none" w:sz="0" w:space="0" w:color="auto"/>
        <w:left w:val="none" w:sz="0" w:space="0" w:color="auto"/>
        <w:bottom w:val="none" w:sz="0" w:space="0" w:color="auto"/>
        <w:right w:val="none" w:sz="0" w:space="0" w:color="auto"/>
      </w:divBdr>
      <w:divsChild>
        <w:div w:id="1207370015">
          <w:marLeft w:val="0"/>
          <w:marRight w:val="0"/>
          <w:marTop w:val="120"/>
          <w:marBottom w:val="0"/>
          <w:divBdr>
            <w:top w:val="none" w:sz="0" w:space="0" w:color="auto"/>
            <w:left w:val="none" w:sz="0" w:space="0" w:color="auto"/>
            <w:bottom w:val="none" w:sz="0" w:space="0" w:color="auto"/>
            <w:right w:val="none" w:sz="0" w:space="0" w:color="auto"/>
          </w:divBdr>
          <w:divsChild>
            <w:div w:id="1207370033">
              <w:marLeft w:val="0"/>
              <w:marRight w:val="0"/>
              <w:marTop w:val="0"/>
              <w:marBottom w:val="0"/>
              <w:divBdr>
                <w:top w:val="none" w:sz="0" w:space="0" w:color="auto"/>
                <w:left w:val="none" w:sz="0" w:space="0" w:color="auto"/>
                <w:bottom w:val="none" w:sz="0" w:space="0" w:color="auto"/>
                <w:right w:val="none" w:sz="0" w:space="0" w:color="auto"/>
              </w:divBdr>
            </w:div>
          </w:divsChild>
        </w:div>
        <w:div w:id="1207370021">
          <w:marLeft w:val="0"/>
          <w:marRight w:val="0"/>
          <w:marTop w:val="120"/>
          <w:marBottom w:val="0"/>
          <w:divBdr>
            <w:top w:val="none" w:sz="0" w:space="0" w:color="auto"/>
            <w:left w:val="none" w:sz="0" w:space="0" w:color="auto"/>
            <w:bottom w:val="none" w:sz="0" w:space="0" w:color="auto"/>
            <w:right w:val="none" w:sz="0" w:space="0" w:color="auto"/>
          </w:divBdr>
          <w:divsChild>
            <w:div w:id="1207370145">
              <w:marLeft w:val="0"/>
              <w:marRight w:val="0"/>
              <w:marTop w:val="0"/>
              <w:marBottom w:val="0"/>
              <w:divBdr>
                <w:top w:val="none" w:sz="0" w:space="0" w:color="auto"/>
                <w:left w:val="none" w:sz="0" w:space="0" w:color="auto"/>
                <w:bottom w:val="none" w:sz="0" w:space="0" w:color="auto"/>
                <w:right w:val="none" w:sz="0" w:space="0" w:color="auto"/>
              </w:divBdr>
            </w:div>
          </w:divsChild>
        </w:div>
        <w:div w:id="1207370060">
          <w:marLeft w:val="0"/>
          <w:marRight w:val="0"/>
          <w:marTop w:val="120"/>
          <w:marBottom w:val="0"/>
          <w:divBdr>
            <w:top w:val="none" w:sz="0" w:space="0" w:color="auto"/>
            <w:left w:val="none" w:sz="0" w:space="0" w:color="auto"/>
            <w:bottom w:val="none" w:sz="0" w:space="0" w:color="auto"/>
            <w:right w:val="none" w:sz="0" w:space="0" w:color="auto"/>
          </w:divBdr>
          <w:divsChild>
            <w:div w:id="1207370080">
              <w:marLeft w:val="0"/>
              <w:marRight w:val="0"/>
              <w:marTop w:val="0"/>
              <w:marBottom w:val="0"/>
              <w:divBdr>
                <w:top w:val="none" w:sz="0" w:space="0" w:color="auto"/>
                <w:left w:val="none" w:sz="0" w:space="0" w:color="auto"/>
                <w:bottom w:val="none" w:sz="0" w:space="0" w:color="auto"/>
                <w:right w:val="none" w:sz="0" w:space="0" w:color="auto"/>
              </w:divBdr>
            </w:div>
          </w:divsChild>
        </w:div>
        <w:div w:id="1207370108">
          <w:marLeft w:val="0"/>
          <w:marRight w:val="0"/>
          <w:marTop w:val="120"/>
          <w:marBottom w:val="0"/>
          <w:divBdr>
            <w:top w:val="none" w:sz="0" w:space="0" w:color="auto"/>
            <w:left w:val="none" w:sz="0" w:space="0" w:color="auto"/>
            <w:bottom w:val="none" w:sz="0" w:space="0" w:color="auto"/>
            <w:right w:val="none" w:sz="0" w:space="0" w:color="auto"/>
          </w:divBdr>
          <w:divsChild>
            <w:div w:id="1207370146">
              <w:marLeft w:val="0"/>
              <w:marRight w:val="0"/>
              <w:marTop w:val="0"/>
              <w:marBottom w:val="0"/>
              <w:divBdr>
                <w:top w:val="none" w:sz="0" w:space="0" w:color="auto"/>
                <w:left w:val="none" w:sz="0" w:space="0" w:color="auto"/>
                <w:bottom w:val="none" w:sz="0" w:space="0" w:color="auto"/>
                <w:right w:val="none" w:sz="0" w:space="0" w:color="auto"/>
              </w:divBdr>
            </w:div>
          </w:divsChild>
        </w:div>
        <w:div w:id="1207370111">
          <w:marLeft w:val="0"/>
          <w:marRight w:val="0"/>
          <w:marTop w:val="120"/>
          <w:marBottom w:val="0"/>
          <w:divBdr>
            <w:top w:val="none" w:sz="0" w:space="0" w:color="auto"/>
            <w:left w:val="none" w:sz="0" w:space="0" w:color="auto"/>
            <w:bottom w:val="none" w:sz="0" w:space="0" w:color="auto"/>
            <w:right w:val="none" w:sz="0" w:space="0" w:color="auto"/>
          </w:divBdr>
          <w:divsChild>
            <w:div w:id="1207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02">
      <w:marLeft w:val="0"/>
      <w:marRight w:val="0"/>
      <w:marTop w:val="0"/>
      <w:marBottom w:val="0"/>
      <w:divBdr>
        <w:top w:val="none" w:sz="0" w:space="0" w:color="auto"/>
        <w:left w:val="none" w:sz="0" w:space="0" w:color="auto"/>
        <w:bottom w:val="none" w:sz="0" w:space="0" w:color="auto"/>
        <w:right w:val="none" w:sz="0" w:space="0" w:color="auto"/>
      </w:divBdr>
    </w:div>
    <w:div w:id="1207370105">
      <w:marLeft w:val="0"/>
      <w:marRight w:val="0"/>
      <w:marTop w:val="0"/>
      <w:marBottom w:val="0"/>
      <w:divBdr>
        <w:top w:val="none" w:sz="0" w:space="0" w:color="auto"/>
        <w:left w:val="none" w:sz="0" w:space="0" w:color="auto"/>
        <w:bottom w:val="none" w:sz="0" w:space="0" w:color="auto"/>
        <w:right w:val="none" w:sz="0" w:space="0" w:color="auto"/>
      </w:divBdr>
    </w:div>
    <w:div w:id="1207370106">
      <w:marLeft w:val="0"/>
      <w:marRight w:val="0"/>
      <w:marTop w:val="0"/>
      <w:marBottom w:val="0"/>
      <w:divBdr>
        <w:top w:val="none" w:sz="0" w:space="0" w:color="auto"/>
        <w:left w:val="none" w:sz="0" w:space="0" w:color="auto"/>
        <w:bottom w:val="none" w:sz="0" w:space="0" w:color="auto"/>
        <w:right w:val="none" w:sz="0" w:space="0" w:color="auto"/>
      </w:divBdr>
    </w:div>
    <w:div w:id="1207370107">
      <w:marLeft w:val="0"/>
      <w:marRight w:val="0"/>
      <w:marTop w:val="0"/>
      <w:marBottom w:val="0"/>
      <w:divBdr>
        <w:top w:val="none" w:sz="0" w:space="0" w:color="auto"/>
        <w:left w:val="none" w:sz="0" w:space="0" w:color="auto"/>
        <w:bottom w:val="none" w:sz="0" w:space="0" w:color="auto"/>
        <w:right w:val="none" w:sz="0" w:space="0" w:color="auto"/>
      </w:divBdr>
    </w:div>
    <w:div w:id="1207370110">
      <w:marLeft w:val="0"/>
      <w:marRight w:val="0"/>
      <w:marTop w:val="0"/>
      <w:marBottom w:val="0"/>
      <w:divBdr>
        <w:top w:val="none" w:sz="0" w:space="0" w:color="auto"/>
        <w:left w:val="none" w:sz="0" w:space="0" w:color="auto"/>
        <w:bottom w:val="none" w:sz="0" w:space="0" w:color="auto"/>
        <w:right w:val="none" w:sz="0" w:space="0" w:color="auto"/>
      </w:divBdr>
    </w:div>
    <w:div w:id="1207370112">
      <w:marLeft w:val="0"/>
      <w:marRight w:val="0"/>
      <w:marTop w:val="0"/>
      <w:marBottom w:val="0"/>
      <w:divBdr>
        <w:top w:val="none" w:sz="0" w:space="0" w:color="auto"/>
        <w:left w:val="none" w:sz="0" w:space="0" w:color="auto"/>
        <w:bottom w:val="none" w:sz="0" w:space="0" w:color="auto"/>
        <w:right w:val="none" w:sz="0" w:space="0" w:color="auto"/>
      </w:divBdr>
    </w:div>
    <w:div w:id="1207370113">
      <w:marLeft w:val="0"/>
      <w:marRight w:val="0"/>
      <w:marTop w:val="0"/>
      <w:marBottom w:val="0"/>
      <w:divBdr>
        <w:top w:val="none" w:sz="0" w:space="0" w:color="auto"/>
        <w:left w:val="none" w:sz="0" w:space="0" w:color="auto"/>
        <w:bottom w:val="none" w:sz="0" w:space="0" w:color="auto"/>
        <w:right w:val="none" w:sz="0" w:space="0" w:color="auto"/>
      </w:divBdr>
      <w:divsChild>
        <w:div w:id="1207370046">
          <w:marLeft w:val="0"/>
          <w:marRight w:val="0"/>
          <w:marTop w:val="0"/>
          <w:marBottom w:val="0"/>
          <w:divBdr>
            <w:top w:val="none" w:sz="0" w:space="0" w:color="auto"/>
            <w:left w:val="none" w:sz="0" w:space="0" w:color="auto"/>
            <w:bottom w:val="none" w:sz="0" w:space="0" w:color="auto"/>
            <w:right w:val="none" w:sz="0" w:space="0" w:color="auto"/>
          </w:divBdr>
          <w:divsChild>
            <w:div w:id="12073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4">
      <w:marLeft w:val="0"/>
      <w:marRight w:val="0"/>
      <w:marTop w:val="0"/>
      <w:marBottom w:val="0"/>
      <w:divBdr>
        <w:top w:val="none" w:sz="0" w:space="0" w:color="auto"/>
        <w:left w:val="none" w:sz="0" w:space="0" w:color="auto"/>
        <w:bottom w:val="none" w:sz="0" w:space="0" w:color="auto"/>
        <w:right w:val="none" w:sz="0" w:space="0" w:color="auto"/>
      </w:divBdr>
      <w:divsChild>
        <w:div w:id="1207370041">
          <w:marLeft w:val="0"/>
          <w:marRight w:val="0"/>
          <w:marTop w:val="120"/>
          <w:marBottom w:val="0"/>
          <w:divBdr>
            <w:top w:val="none" w:sz="0" w:space="0" w:color="auto"/>
            <w:left w:val="none" w:sz="0" w:space="0" w:color="auto"/>
            <w:bottom w:val="none" w:sz="0" w:space="0" w:color="auto"/>
            <w:right w:val="none" w:sz="0" w:space="0" w:color="auto"/>
          </w:divBdr>
          <w:divsChild>
            <w:div w:id="1207370144">
              <w:marLeft w:val="0"/>
              <w:marRight w:val="0"/>
              <w:marTop w:val="0"/>
              <w:marBottom w:val="0"/>
              <w:divBdr>
                <w:top w:val="none" w:sz="0" w:space="0" w:color="auto"/>
                <w:left w:val="none" w:sz="0" w:space="0" w:color="auto"/>
                <w:bottom w:val="none" w:sz="0" w:space="0" w:color="auto"/>
                <w:right w:val="none" w:sz="0" w:space="0" w:color="auto"/>
              </w:divBdr>
            </w:div>
          </w:divsChild>
        </w:div>
        <w:div w:id="1207370058">
          <w:marLeft w:val="0"/>
          <w:marRight w:val="0"/>
          <w:marTop w:val="120"/>
          <w:marBottom w:val="0"/>
          <w:divBdr>
            <w:top w:val="none" w:sz="0" w:space="0" w:color="auto"/>
            <w:left w:val="none" w:sz="0" w:space="0" w:color="auto"/>
            <w:bottom w:val="none" w:sz="0" w:space="0" w:color="auto"/>
            <w:right w:val="none" w:sz="0" w:space="0" w:color="auto"/>
          </w:divBdr>
          <w:divsChild>
            <w:div w:id="12073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8">
      <w:marLeft w:val="0"/>
      <w:marRight w:val="0"/>
      <w:marTop w:val="0"/>
      <w:marBottom w:val="0"/>
      <w:divBdr>
        <w:top w:val="none" w:sz="0" w:space="0" w:color="auto"/>
        <w:left w:val="none" w:sz="0" w:space="0" w:color="auto"/>
        <w:bottom w:val="none" w:sz="0" w:space="0" w:color="auto"/>
        <w:right w:val="none" w:sz="0" w:space="0" w:color="auto"/>
      </w:divBdr>
    </w:div>
    <w:div w:id="1207370119">
      <w:marLeft w:val="0"/>
      <w:marRight w:val="0"/>
      <w:marTop w:val="0"/>
      <w:marBottom w:val="0"/>
      <w:divBdr>
        <w:top w:val="none" w:sz="0" w:space="0" w:color="auto"/>
        <w:left w:val="none" w:sz="0" w:space="0" w:color="auto"/>
        <w:bottom w:val="none" w:sz="0" w:space="0" w:color="auto"/>
        <w:right w:val="none" w:sz="0" w:space="0" w:color="auto"/>
      </w:divBdr>
    </w:div>
    <w:div w:id="1207370120">
      <w:marLeft w:val="0"/>
      <w:marRight w:val="0"/>
      <w:marTop w:val="0"/>
      <w:marBottom w:val="0"/>
      <w:divBdr>
        <w:top w:val="none" w:sz="0" w:space="0" w:color="auto"/>
        <w:left w:val="none" w:sz="0" w:space="0" w:color="auto"/>
        <w:bottom w:val="none" w:sz="0" w:space="0" w:color="auto"/>
        <w:right w:val="none" w:sz="0" w:space="0" w:color="auto"/>
      </w:divBdr>
    </w:div>
    <w:div w:id="1207370121">
      <w:marLeft w:val="0"/>
      <w:marRight w:val="0"/>
      <w:marTop w:val="0"/>
      <w:marBottom w:val="0"/>
      <w:divBdr>
        <w:top w:val="none" w:sz="0" w:space="0" w:color="auto"/>
        <w:left w:val="none" w:sz="0" w:space="0" w:color="auto"/>
        <w:bottom w:val="none" w:sz="0" w:space="0" w:color="auto"/>
        <w:right w:val="none" w:sz="0" w:space="0" w:color="auto"/>
      </w:divBdr>
    </w:div>
    <w:div w:id="1207370123">
      <w:marLeft w:val="0"/>
      <w:marRight w:val="0"/>
      <w:marTop w:val="0"/>
      <w:marBottom w:val="0"/>
      <w:divBdr>
        <w:top w:val="none" w:sz="0" w:space="0" w:color="auto"/>
        <w:left w:val="none" w:sz="0" w:space="0" w:color="auto"/>
        <w:bottom w:val="none" w:sz="0" w:space="0" w:color="auto"/>
        <w:right w:val="none" w:sz="0" w:space="0" w:color="auto"/>
      </w:divBdr>
      <w:divsChild>
        <w:div w:id="1207370028">
          <w:marLeft w:val="0"/>
          <w:marRight w:val="0"/>
          <w:marTop w:val="120"/>
          <w:marBottom w:val="0"/>
          <w:divBdr>
            <w:top w:val="none" w:sz="0" w:space="0" w:color="auto"/>
            <w:left w:val="none" w:sz="0" w:space="0" w:color="auto"/>
            <w:bottom w:val="none" w:sz="0" w:space="0" w:color="auto"/>
            <w:right w:val="none" w:sz="0" w:space="0" w:color="auto"/>
          </w:divBdr>
          <w:divsChild>
            <w:div w:id="1207370029">
              <w:marLeft w:val="0"/>
              <w:marRight w:val="0"/>
              <w:marTop w:val="0"/>
              <w:marBottom w:val="0"/>
              <w:divBdr>
                <w:top w:val="none" w:sz="0" w:space="0" w:color="auto"/>
                <w:left w:val="none" w:sz="0" w:space="0" w:color="auto"/>
                <w:bottom w:val="none" w:sz="0" w:space="0" w:color="auto"/>
                <w:right w:val="none" w:sz="0" w:space="0" w:color="auto"/>
              </w:divBdr>
            </w:div>
            <w:div w:id="1207370061">
              <w:marLeft w:val="0"/>
              <w:marRight w:val="0"/>
              <w:marTop w:val="0"/>
              <w:marBottom w:val="0"/>
              <w:divBdr>
                <w:top w:val="none" w:sz="0" w:space="0" w:color="auto"/>
                <w:left w:val="none" w:sz="0" w:space="0" w:color="auto"/>
                <w:bottom w:val="none" w:sz="0" w:space="0" w:color="auto"/>
                <w:right w:val="none" w:sz="0" w:space="0" w:color="auto"/>
              </w:divBdr>
            </w:div>
            <w:div w:id="1207370082">
              <w:marLeft w:val="0"/>
              <w:marRight w:val="0"/>
              <w:marTop w:val="0"/>
              <w:marBottom w:val="0"/>
              <w:divBdr>
                <w:top w:val="none" w:sz="0" w:space="0" w:color="auto"/>
                <w:left w:val="none" w:sz="0" w:space="0" w:color="auto"/>
                <w:bottom w:val="none" w:sz="0" w:space="0" w:color="auto"/>
                <w:right w:val="none" w:sz="0" w:space="0" w:color="auto"/>
              </w:divBdr>
            </w:div>
            <w:div w:id="1207370087">
              <w:marLeft w:val="0"/>
              <w:marRight w:val="0"/>
              <w:marTop w:val="0"/>
              <w:marBottom w:val="0"/>
              <w:divBdr>
                <w:top w:val="none" w:sz="0" w:space="0" w:color="auto"/>
                <w:left w:val="none" w:sz="0" w:space="0" w:color="auto"/>
                <w:bottom w:val="none" w:sz="0" w:space="0" w:color="auto"/>
                <w:right w:val="none" w:sz="0" w:space="0" w:color="auto"/>
              </w:divBdr>
            </w:div>
          </w:divsChild>
        </w:div>
        <w:div w:id="1207370104">
          <w:marLeft w:val="0"/>
          <w:marRight w:val="0"/>
          <w:marTop w:val="120"/>
          <w:marBottom w:val="0"/>
          <w:divBdr>
            <w:top w:val="none" w:sz="0" w:space="0" w:color="auto"/>
            <w:left w:val="none" w:sz="0" w:space="0" w:color="auto"/>
            <w:bottom w:val="none" w:sz="0" w:space="0" w:color="auto"/>
            <w:right w:val="none" w:sz="0" w:space="0" w:color="auto"/>
          </w:divBdr>
          <w:divsChild>
            <w:div w:id="1207370141">
              <w:marLeft w:val="0"/>
              <w:marRight w:val="0"/>
              <w:marTop w:val="0"/>
              <w:marBottom w:val="0"/>
              <w:divBdr>
                <w:top w:val="none" w:sz="0" w:space="0" w:color="auto"/>
                <w:left w:val="none" w:sz="0" w:space="0" w:color="auto"/>
                <w:bottom w:val="none" w:sz="0" w:space="0" w:color="auto"/>
                <w:right w:val="none" w:sz="0" w:space="0" w:color="auto"/>
              </w:divBdr>
            </w:div>
          </w:divsChild>
        </w:div>
        <w:div w:id="1207370126">
          <w:marLeft w:val="0"/>
          <w:marRight w:val="0"/>
          <w:marTop w:val="0"/>
          <w:marBottom w:val="0"/>
          <w:divBdr>
            <w:top w:val="none" w:sz="0" w:space="0" w:color="auto"/>
            <w:left w:val="none" w:sz="0" w:space="0" w:color="auto"/>
            <w:bottom w:val="none" w:sz="0" w:space="0" w:color="auto"/>
            <w:right w:val="none" w:sz="0" w:space="0" w:color="auto"/>
          </w:divBdr>
        </w:div>
      </w:divsChild>
    </w:div>
    <w:div w:id="1207370124">
      <w:marLeft w:val="0"/>
      <w:marRight w:val="0"/>
      <w:marTop w:val="0"/>
      <w:marBottom w:val="0"/>
      <w:divBdr>
        <w:top w:val="none" w:sz="0" w:space="0" w:color="auto"/>
        <w:left w:val="none" w:sz="0" w:space="0" w:color="auto"/>
        <w:bottom w:val="none" w:sz="0" w:space="0" w:color="auto"/>
        <w:right w:val="none" w:sz="0" w:space="0" w:color="auto"/>
      </w:divBdr>
    </w:div>
    <w:div w:id="1207370127">
      <w:marLeft w:val="0"/>
      <w:marRight w:val="0"/>
      <w:marTop w:val="0"/>
      <w:marBottom w:val="0"/>
      <w:divBdr>
        <w:top w:val="none" w:sz="0" w:space="0" w:color="auto"/>
        <w:left w:val="none" w:sz="0" w:space="0" w:color="auto"/>
        <w:bottom w:val="none" w:sz="0" w:space="0" w:color="auto"/>
        <w:right w:val="none" w:sz="0" w:space="0" w:color="auto"/>
      </w:divBdr>
    </w:div>
    <w:div w:id="1207370128">
      <w:marLeft w:val="0"/>
      <w:marRight w:val="0"/>
      <w:marTop w:val="0"/>
      <w:marBottom w:val="0"/>
      <w:divBdr>
        <w:top w:val="none" w:sz="0" w:space="0" w:color="auto"/>
        <w:left w:val="none" w:sz="0" w:space="0" w:color="auto"/>
        <w:bottom w:val="none" w:sz="0" w:space="0" w:color="auto"/>
        <w:right w:val="none" w:sz="0" w:space="0" w:color="auto"/>
      </w:divBdr>
    </w:div>
    <w:div w:id="1207370129">
      <w:marLeft w:val="0"/>
      <w:marRight w:val="0"/>
      <w:marTop w:val="0"/>
      <w:marBottom w:val="0"/>
      <w:divBdr>
        <w:top w:val="none" w:sz="0" w:space="0" w:color="auto"/>
        <w:left w:val="none" w:sz="0" w:space="0" w:color="auto"/>
        <w:bottom w:val="none" w:sz="0" w:space="0" w:color="auto"/>
        <w:right w:val="none" w:sz="0" w:space="0" w:color="auto"/>
      </w:divBdr>
    </w:div>
    <w:div w:id="1207370130">
      <w:marLeft w:val="0"/>
      <w:marRight w:val="0"/>
      <w:marTop w:val="0"/>
      <w:marBottom w:val="0"/>
      <w:divBdr>
        <w:top w:val="none" w:sz="0" w:space="0" w:color="auto"/>
        <w:left w:val="none" w:sz="0" w:space="0" w:color="auto"/>
        <w:bottom w:val="none" w:sz="0" w:space="0" w:color="auto"/>
        <w:right w:val="none" w:sz="0" w:space="0" w:color="auto"/>
      </w:divBdr>
    </w:div>
    <w:div w:id="1207370131">
      <w:marLeft w:val="0"/>
      <w:marRight w:val="0"/>
      <w:marTop w:val="0"/>
      <w:marBottom w:val="0"/>
      <w:divBdr>
        <w:top w:val="none" w:sz="0" w:space="0" w:color="auto"/>
        <w:left w:val="none" w:sz="0" w:space="0" w:color="auto"/>
        <w:bottom w:val="none" w:sz="0" w:space="0" w:color="auto"/>
        <w:right w:val="none" w:sz="0" w:space="0" w:color="auto"/>
      </w:divBdr>
    </w:div>
    <w:div w:id="1207370132">
      <w:marLeft w:val="0"/>
      <w:marRight w:val="0"/>
      <w:marTop w:val="0"/>
      <w:marBottom w:val="0"/>
      <w:divBdr>
        <w:top w:val="none" w:sz="0" w:space="0" w:color="auto"/>
        <w:left w:val="none" w:sz="0" w:space="0" w:color="auto"/>
        <w:bottom w:val="none" w:sz="0" w:space="0" w:color="auto"/>
        <w:right w:val="none" w:sz="0" w:space="0" w:color="auto"/>
      </w:divBdr>
    </w:div>
    <w:div w:id="1207370134">
      <w:marLeft w:val="0"/>
      <w:marRight w:val="0"/>
      <w:marTop w:val="0"/>
      <w:marBottom w:val="0"/>
      <w:divBdr>
        <w:top w:val="none" w:sz="0" w:space="0" w:color="auto"/>
        <w:left w:val="none" w:sz="0" w:space="0" w:color="auto"/>
        <w:bottom w:val="none" w:sz="0" w:space="0" w:color="auto"/>
        <w:right w:val="none" w:sz="0" w:space="0" w:color="auto"/>
      </w:divBdr>
    </w:div>
    <w:div w:id="1207370135">
      <w:marLeft w:val="0"/>
      <w:marRight w:val="0"/>
      <w:marTop w:val="0"/>
      <w:marBottom w:val="0"/>
      <w:divBdr>
        <w:top w:val="none" w:sz="0" w:space="0" w:color="auto"/>
        <w:left w:val="none" w:sz="0" w:space="0" w:color="auto"/>
        <w:bottom w:val="none" w:sz="0" w:space="0" w:color="auto"/>
        <w:right w:val="none" w:sz="0" w:space="0" w:color="auto"/>
      </w:divBdr>
    </w:div>
    <w:div w:id="1207370137">
      <w:marLeft w:val="0"/>
      <w:marRight w:val="0"/>
      <w:marTop w:val="0"/>
      <w:marBottom w:val="0"/>
      <w:divBdr>
        <w:top w:val="none" w:sz="0" w:space="0" w:color="auto"/>
        <w:left w:val="none" w:sz="0" w:space="0" w:color="auto"/>
        <w:bottom w:val="none" w:sz="0" w:space="0" w:color="auto"/>
        <w:right w:val="none" w:sz="0" w:space="0" w:color="auto"/>
      </w:divBdr>
      <w:divsChild>
        <w:div w:id="1207370022">
          <w:marLeft w:val="0"/>
          <w:marRight w:val="0"/>
          <w:marTop w:val="120"/>
          <w:marBottom w:val="0"/>
          <w:divBdr>
            <w:top w:val="none" w:sz="0" w:space="0" w:color="auto"/>
            <w:left w:val="none" w:sz="0" w:space="0" w:color="auto"/>
            <w:bottom w:val="none" w:sz="0" w:space="0" w:color="auto"/>
            <w:right w:val="none" w:sz="0" w:space="0" w:color="auto"/>
          </w:divBdr>
          <w:divsChild>
            <w:div w:id="1207370065">
              <w:marLeft w:val="0"/>
              <w:marRight w:val="0"/>
              <w:marTop w:val="0"/>
              <w:marBottom w:val="0"/>
              <w:divBdr>
                <w:top w:val="none" w:sz="0" w:space="0" w:color="auto"/>
                <w:left w:val="none" w:sz="0" w:space="0" w:color="auto"/>
                <w:bottom w:val="none" w:sz="0" w:space="0" w:color="auto"/>
                <w:right w:val="none" w:sz="0" w:space="0" w:color="auto"/>
              </w:divBdr>
            </w:div>
          </w:divsChild>
        </w:div>
        <w:div w:id="1207370037">
          <w:marLeft w:val="0"/>
          <w:marRight w:val="0"/>
          <w:marTop w:val="120"/>
          <w:marBottom w:val="0"/>
          <w:divBdr>
            <w:top w:val="none" w:sz="0" w:space="0" w:color="auto"/>
            <w:left w:val="none" w:sz="0" w:space="0" w:color="auto"/>
            <w:bottom w:val="none" w:sz="0" w:space="0" w:color="auto"/>
            <w:right w:val="none" w:sz="0" w:space="0" w:color="auto"/>
          </w:divBdr>
          <w:divsChild>
            <w:div w:id="1207370139">
              <w:marLeft w:val="0"/>
              <w:marRight w:val="0"/>
              <w:marTop w:val="0"/>
              <w:marBottom w:val="0"/>
              <w:divBdr>
                <w:top w:val="none" w:sz="0" w:space="0" w:color="auto"/>
                <w:left w:val="none" w:sz="0" w:space="0" w:color="auto"/>
                <w:bottom w:val="none" w:sz="0" w:space="0" w:color="auto"/>
                <w:right w:val="none" w:sz="0" w:space="0" w:color="auto"/>
              </w:divBdr>
            </w:div>
          </w:divsChild>
        </w:div>
        <w:div w:id="1207370044">
          <w:marLeft w:val="0"/>
          <w:marRight w:val="0"/>
          <w:marTop w:val="120"/>
          <w:marBottom w:val="0"/>
          <w:divBdr>
            <w:top w:val="none" w:sz="0" w:space="0" w:color="auto"/>
            <w:left w:val="none" w:sz="0" w:space="0" w:color="auto"/>
            <w:bottom w:val="none" w:sz="0" w:space="0" w:color="auto"/>
            <w:right w:val="none" w:sz="0" w:space="0" w:color="auto"/>
          </w:divBdr>
          <w:divsChild>
            <w:div w:id="1207370155">
              <w:marLeft w:val="0"/>
              <w:marRight w:val="0"/>
              <w:marTop w:val="0"/>
              <w:marBottom w:val="0"/>
              <w:divBdr>
                <w:top w:val="none" w:sz="0" w:space="0" w:color="auto"/>
                <w:left w:val="none" w:sz="0" w:space="0" w:color="auto"/>
                <w:bottom w:val="none" w:sz="0" w:space="0" w:color="auto"/>
                <w:right w:val="none" w:sz="0" w:space="0" w:color="auto"/>
              </w:divBdr>
            </w:div>
          </w:divsChild>
        </w:div>
        <w:div w:id="1207370136">
          <w:marLeft w:val="0"/>
          <w:marRight w:val="0"/>
          <w:marTop w:val="0"/>
          <w:marBottom w:val="0"/>
          <w:divBdr>
            <w:top w:val="none" w:sz="0" w:space="0" w:color="auto"/>
            <w:left w:val="none" w:sz="0" w:space="0" w:color="auto"/>
            <w:bottom w:val="none" w:sz="0" w:space="0" w:color="auto"/>
            <w:right w:val="none" w:sz="0" w:space="0" w:color="auto"/>
          </w:divBdr>
        </w:div>
      </w:divsChild>
    </w:div>
    <w:div w:id="1207370138">
      <w:marLeft w:val="0"/>
      <w:marRight w:val="0"/>
      <w:marTop w:val="0"/>
      <w:marBottom w:val="0"/>
      <w:divBdr>
        <w:top w:val="none" w:sz="0" w:space="0" w:color="auto"/>
        <w:left w:val="none" w:sz="0" w:space="0" w:color="auto"/>
        <w:bottom w:val="none" w:sz="0" w:space="0" w:color="auto"/>
        <w:right w:val="none" w:sz="0" w:space="0" w:color="auto"/>
      </w:divBdr>
    </w:div>
    <w:div w:id="1207370140">
      <w:marLeft w:val="0"/>
      <w:marRight w:val="0"/>
      <w:marTop w:val="0"/>
      <w:marBottom w:val="0"/>
      <w:divBdr>
        <w:top w:val="none" w:sz="0" w:space="0" w:color="auto"/>
        <w:left w:val="none" w:sz="0" w:space="0" w:color="auto"/>
        <w:bottom w:val="none" w:sz="0" w:space="0" w:color="auto"/>
        <w:right w:val="none" w:sz="0" w:space="0" w:color="auto"/>
      </w:divBdr>
    </w:div>
    <w:div w:id="1207370142">
      <w:marLeft w:val="0"/>
      <w:marRight w:val="0"/>
      <w:marTop w:val="0"/>
      <w:marBottom w:val="0"/>
      <w:divBdr>
        <w:top w:val="none" w:sz="0" w:space="0" w:color="auto"/>
        <w:left w:val="none" w:sz="0" w:space="0" w:color="auto"/>
        <w:bottom w:val="none" w:sz="0" w:space="0" w:color="auto"/>
        <w:right w:val="none" w:sz="0" w:space="0" w:color="auto"/>
      </w:divBdr>
    </w:div>
    <w:div w:id="1207370147">
      <w:marLeft w:val="0"/>
      <w:marRight w:val="0"/>
      <w:marTop w:val="0"/>
      <w:marBottom w:val="0"/>
      <w:divBdr>
        <w:top w:val="none" w:sz="0" w:space="0" w:color="auto"/>
        <w:left w:val="none" w:sz="0" w:space="0" w:color="auto"/>
        <w:bottom w:val="none" w:sz="0" w:space="0" w:color="auto"/>
        <w:right w:val="none" w:sz="0" w:space="0" w:color="auto"/>
      </w:divBdr>
    </w:div>
    <w:div w:id="1207370148">
      <w:marLeft w:val="0"/>
      <w:marRight w:val="0"/>
      <w:marTop w:val="0"/>
      <w:marBottom w:val="0"/>
      <w:divBdr>
        <w:top w:val="none" w:sz="0" w:space="0" w:color="auto"/>
        <w:left w:val="none" w:sz="0" w:space="0" w:color="auto"/>
        <w:bottom w:val="none" w:sz="0" w:space="0" w:color="auto"/>
        <w:right w:val="none" w:sz="0" w:space="0" w:color="auto"/>
      </w:divBdr>
    </w:div>
    <w:div w:id="1207370149">
      <w:marLeft w:val="0"/>
      <w:marRight w:val="0"/>
      <w:marTop w:val="0"/>
      <w:marBottom w:val="0"/>
      <w:divBdr>
        <w:top w:val="none" w:sz="0" w:space="0" w:color="auto"/>
        <w:left w:val="none" w:sz="0" w:space="0" w:color="auto"/>
        <w:bottom w:val="none" w:sz="0" w:space="0" w:color="auto"/>
        <w:right w:val="none" w:sz="0" w:space="0" w:color="auto"/>
      </w:divBdr>
    </w:div>
    <w:div w:id="1207370152">
      <w:marLeft w:val="0"/>
      <w:marRight w:val="0"/>
      <w:marTop w:val="0"/>
      <w:marBottom w:val="0"/>
      <w:divBdr>
        <w:top w:val="none" w:sz="0" w:space="0" w:color="auto"/>
        <w:left w:val="none" w:sz="0" w:space="0" w:color="auto"/>
        <w:bottom w:val="none" w:sz="0" w:space="0" w:color="auto"/>
        <w:right w:val="none" w:sz="0" w:space="0" w:color="auto"/>
      </w:divBdr>
    </w:div>
    <w:div w:id="1207370153">
      <w:marLeft w:val="0"/>
      <w:marRight w:val="0"/>
      <w:marTop w:val="0"/>
      <w:marBottom w:val="0"/>
      <w:divBdr>
        <w:top w:val="none" w:sz="0" w:space="0" w:color="auto"/>
        <w:left w:val="none" w:sz="0" w:space="0" w:color="auto"/>
        <w:bottom w:val="none" w:sz="0" w:space="0" w:color="auto"/>
        <w:right w:val="none" w:sz="0" w:space="0" w:color="auto"/>
      </w:divBdr>
      <w:divsChild>
        <w:div w:id="1207370150">
          <w:marLeft w:val="0"/>
          <w:marRight w:val="0"/>
          <w:marTop w:val="0"/>
          <w:marBottom w:val="0"/>
          <w:divBdr>
            <w:top w:val="none" w:sz="0" w:space="0" w:color="auto"/>
            <w:left w:val="none" w:sz="0" w:space="0" w:color="auto"/>
            <w:bottom w:val="none" w:sz="0" w:space="0" w:color="auto"/>
            <w:right w:val="none" w:sz="0" w:space="0" w:color="auto"/>
          </w:divBdr>
        </w:div>
      </w:divsChild>
    </w:div>
    <w:div w:id="1207370157">
      <w:marLeft w:val="0"/>
      <w:marRight w:val="0"/>
      <w:marTop w:val="0"/>
      <w:marBottom w:val="0"/>
      <w:divBdr>
        <w:top w:val="none" w:sz="0" w:space="0" w:color="auto"/>
        <w:left w:val="none" w:sz="0" w:space="0" w:color="auto"/>
        <w:bottom w:val="none" w:sz="0" w:space="0" w:color="auto"/>
        <w:right w:val="none" w:sz="0" w:space="0" w:color="auto"/>
      </w:divBdr>
    </w:div>
    <w:div w:id="1207370158">
      <w:marLeft w:val="0"/>
      <w:marRight w:val="0"/>
      <w:marTop w:val="0"/>
      <w:marBottom w:val="0"/>
      <w:divBdr>
        <w:top w:val="none" w:sz="0" w:space="0" w:color="auto"/>
        <w:left w:val="none" w:sz="0" w:space="0" w:color="auto"/>
        <w:bottom w:val="none" w:sz="0" w:space="0" w:color="auto"/>
        <w:right w:val="none" w:sz="0" w:space="0" w:color="auto"/>
      </w:divBdr>
    </w:div>
    <w:div w:id="1208688383">
      <w:bodyDiv w:val="1"/>
      <w:marLeft w:val="0"/>
      <w:marRight w:val="0"/>
      <w:marTop w:val="0"/>
      <w:marBottom w:val="0"/>
      <w:divBdr>
        <w:top w:val="none" w:sz="0" w:space="0" w:color="auto"/>
        <w:left w:val="none" w:sz="0" w:space="0" w:color="auto"/>
        <w:bottom w:val="none" w:sz="0" w:space="0" w:color="auto"/>
        <w:right w:val="none" w:sz="0" w:space="0" w:color="auto"/>
      </w:divBdr>
    </w:div>
    <w:div w:id="1215895196">
      <w:bodyDiv w:val="1"/>
      <w:marLeft w:val="0"/>
      <w:marRight w:val="0"/>
      <w:marTop w:val="0"/>
      <w:marBottom w:val="0"/>
      <w:divBdr>
        <w:top w:val="none" w:sz="0" w:space="0" w:color="auto"/>
        <w:left w:val="none" w:sz="0" w:space="0" w:color="auto"/>
        <w:bottom w:val="none" w:sz="0" w:space="0" w:color="auto"/>
        <w:right w:val="none" w:sz="0" w:space="0" w:color="auto"/>
      </w:divBdr>
    </w:div>
    <w:div w:id="1231841490">
      <w:bodyDiv w:val="1"/>
      <w:marLeft w:val="0"/>
      <w:marRight w:val="0"/>
      <w:marTop w:val="0"/>
      <w:marBottom w:val="0"/>
      <w:divBdr>
        <w:top w:val="none" w:sz="0" w:space="0" w:color="auto"/>
        <w:left w:val="none" w:sz="0" w:space="0" w:color="auto"/>
        <w:bottom w:val="none" w:sz="0" w:space="0" w:color="auto"/>
        <w:right w:val="none" w:sz="0" w:space="0" w:color="auto"/>
      </w:divBdr>
    </w:div>
    <w:div w:id="1243484847">
      <w:bodyDiv w:val="1"/>
      <w:marLeft w:val="0"/>
      <w:marRight w:val="0"/>
      <w:marTop w:val="0"/>
      <w:marBottom w:val="0"/>
      <w:divBdr>
        <w:top w:val="none" w:sz="0" w:space="0" w:color="auto"/>
        <w:left w:val="none" w:sz="0" w:space="0" w:color="auto"/>
        <w:bottom w:val="none" w:sz="0" w:space="0" w:color="auto"/>
        <w:right w:val="none" w:sz="0" w:space="0" w:color="auto"/>
      </w:divBdr>
    </w:div>
    <w:div w:id="1248537481">
      <w:bodyDiv w:val="1"/>
      <w:marLeft w:val="0"/>
      <w:marRight w:val="0"/>
      <w:marTop w:val="0"/>
      <w:marBottom w:val="0"/>
      <w:divBdr>
        <w:top w:val="none" w:sz="0" w:space="0" w:color="auto"/>
        <w:left w:val="none" w:sz="0" w:space="0" w:color="auto"/>
        <w:bottom w:val="none" w:sz="0" w:space="0" w:color="auto"/>
        <w:right w:val="none" w:sz="0" w:space="0" w:color="auto"/>
      </w:divBdr>
    </w:div>
    <w:div w:id="1273056799">
      <w:bodyDiv w:val="1"/>
      <w:marLeft w:val="0"/>
      <w:marRight w:val="0"/>
      <w:marTop w:val="0"/>
      <w:marBottom w:val="0"/>
      <w:divBdr>
        <w:top w:val="none" w:sz="0" w:space="0" w:color="auto"/>
        <w:left w:val="none" w:sz="0" w:space="0" w:color="auto"/>
        <w:bottom w:val="none" w:sz="0" w:space="0" w:color="auto"/>
        <w:right w:val="none" w:sz="0" w:space="0" w:color="auto"/>
      </w:divBdr>
      <w:divsChild>
        <w:div w:id="529415791">
          <w:marLeft w:val="0"/>
          <w:marRight w:val="0"/>
          <w:marTop w:val="0"/>
          <w:marBottom w:val="0"/>
          <w:divBdr>
            <w:top w:val="none" w:sz="0" w:space="0" w:color="auto"/>
            <w:left w:val="none" w:sz="0" w:space="0" w:color="auto"/>
            <w:bottom w:val="none" w:sz="0" w:space="0" w:color="auto"/>
            <w:right w:val="none" w:sz="0" w:space="0" w:color="auto"/>
          </w:divBdr>
        </w:div>
        <w:div w:id="245959502">
          <w:marLeft w:val="0"/>
          <w:marRight w:val="0"/>
          <w:marTop w:val="120"/>
          <w:marBottom w:val="0"/>
          <w:divBdr>
            <w:top w:val="none" w:sz="0" w:space="0" w:color="auto"/>
            <w:left w:val="none" w:sz="0" w:space="0" w:color="auto"/>
            <w:bottom w:val="none" w:sz="0" w:space="0" w:color="auto"/>
            <w:right w:val="none" w:sz="0" w:space="0" w:color="auto"/>
          </w:divBdr>
          <w:divsChild>
            <w:div w:id="10543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4244">
      <w:bodyDiv w:val="1"/>
      <w:marLeft w:val="0"/>
      <w:marRight w:val="0"/>
      <w:marTop w:val="0"/>
      <w:marBottom w:val="0"/>
      <w:divBdr>
        <w:top w:val="none" w:sz="0" w:space="0" w:color="auto"/>
        <w:left w:val="none" w:sz="0" w:space="0" w:color="auto"/>
        <w:bottom w:val="none" w:sz="0" w:space="0" w:color="auto"/>
        <w:right w:val="none" w:sz="0" w:space="0" w:color="auto"/>
      </w:divBdr>
    </w:div>
    <w:div w:id="1319531292">
      <w:bodyDiv w:val="1"/>
      <w:marLeft w:val="0"/>
      <w:marRight w:val="0"/>
      <w:marTop w:val="0"/>
      <w:marBottom w:val="0"/>
      <w:divBdr>
        <w:top w:val="none" w:sz="0" w:space="0" w:color="auto"/>
        <w:left w:val="none" w:sz="0" w:space="0" w:color="auto"/>
        <w:bottom w:val="none" w:sz="0" w:space="0" w:color="auto"/>
        <w:right w:val="none" w:sz="0" w:space="0" w:color="auto"/>
      </w:divBdr>
    </w:div>
    <w:div w:id="1343701601">
      <w:bodyDiv w:val="1"/>
      <w:marLeft w:val="0"/>
      <w:marRight w:val="0"/>
      <w:marTop w:val="0"/>
      <w:marBottom w:val="0"/>
      <w:divBdr>
        <w:top w:val="none" w:sz="0" w:space="0" w:color="auto"/>
        <w:left w:val="none" w:sz="0" w:space="0" w:color="auto"/>
        <w:bottom w:val="none" w:sz="0" w:space="0" w:color="auto"/>
        <w:right w:val="none" w:sz="0" w:space="0" w:color="auto"/>
      </w:divBdr>
    </w:div>
    <w:div w:id="1368992617">
      <w:bodyDiv w:val="1"/>
      <w:marLeft w:val="0"/>
      <w:marRight w:val="0"/>
      <w:marTop w:val="0"/>
      <w:marBottom w:val="0"/>
      <w:divBdr>
        <w:top w:val="none" w:sz="0" w:space="0" w:color="auto"/>
        <w:left w:val="none" w:sz="0" w:space="0" w:color="auto"/>
        <w:bottom w:val="none" w:sz="0" w:space="0" w:color="auto"/>
        <w:right w:val="none" w:sz="0" w:space="0" w:color="auto"/>
      </w:divBdr>
    </w:div>
    <w:div w:id="1381905838">
      <w:bodyDiv w:val="1"/>
      <w:marLeft w:val="0"/>
      <w:marRight w:val="0"/>
      <w:marTop w:val="0"/>
      <w:marBottom w:val="0"/>
      <w:divBdr>
        <w:top w:val="none" w:sz="0" w:space="0" w:color="auto"/>
        <w:left w:val="none" w:sz="0" w:space="0" w:color="auto"/>
        <w:bottom w:val="none" w:sz="0" w:space="0" w:color="auto"/>
        <w:right w:val="none" w:sz="0" w:space="0" w:color="auto"/>
      </w:divBdr>
      <w:divsChild>
        <w:div w:id="2082675630">
          <w:marLeft w:val="0"/>
          <w:marRight w:val="0"/>
          <w:marTop w:val="0"/>
          <w:marBottom w:val="0"/>
          <w:divBdr>
            <w:top w:val="none" w:sz="0" w:space="0" w:color="auto"/>
            <w:left w:val="none" w:sz="0" w:space="0" w:color="auto"/>
            <w:bottom w:val="none" w:sz="0" w:space="0" w:color="auto"/>
            <w:right w:val="none" w:sz="0" w:space="0" w:color="auto"/>
          </w:divBdr>
          <w:divsChild>
            <w:div w:id="1320958456">
              <w:marLeft w:val="0"/>
              <w:marRight w:val="0"/>
              <w:marTop w:val="0"/>
              <w:marBottom w:val="0"/>
              <w:divBdr>
                <w:top w:val="none" w:sz="0" w:space="0" w:color="auto"/>
                <w:left w:val="none" w:sz="0" w:space="0" w:color="auto"/>
                <w:bottom w:val="none" w:sz="0" w:space="0" w:color="auto"/>
                <w:right w:val="none" w:sz="0" w:space="0" w:color="auto"/>
              </w:divBdr>
            </w:div>
          </w:divsChild>
        </w:div>
        <w:div w:id="1728063521">
          <w:marLeft w:val="0"/>
          <w:marRight w:val="0"/>
          <w:marTop w:val="120"/>
          <w:marBottom w:val="0"/>
          <w:divBdr>
            <w:top w:val="none" w:sz="0" w:space="0" w:color="auto"/>
            <w:left w:val="none" w:sz="0" w:space="0" w:color="auto"/>
            <w:bottom w:val="none" w:sz="0" w:space="0" w:color="auto"/>
            <w:right w:val="none" w:sz="0" w:space="0" w:color="auto"/>
          </w:divBdr>
          <w:divsChild>
            <w:div w:id="1975720070">
              <w:marLeft w:val="0"/>
              <w:marRight w:val="0"/>
              <w:marTop w:val="0"/>
              <w:marBottom w:val="0"/>
              <w:divBdr>
                <w:top w:val="none" w:sz="0" w:space="0" w:color="auto"/>
                <w:left w:val="none" w:sz="0" w:space="0" w:color="auto"/>
                <w:bottom w:val="none" w:sz="0" w:space="0" w:color="auto"/>
                <w:right w:val="none" w:sz="0" w:space="0" w:color="auto"/>
              </w:divBdr>
            </w:div>
          </w:divsChild>
        </w:div>
        <w:div w:id="938368142">
          <w:marLeft w:val="0"/>
          <w:marRight w:val="0"/>
          <w:marTop w:val="120"/>
          <w:marBottom w:val="0"/>
          <w:divBdr>
            <w:top w:val="none" w:sz="0" w:space="0" w:color="auto"/>
            <w:left w:val="none" w:sz="0" w:space="0" w:color="auto"/>
            <w:bottom w:val="none" w:sz="0" w:space="0" w:color="auto"/>
            <w:right w:val="none" w:sz="0" w:space="0" w:color="auto"/>
          </w:divBdr>
          <w:divsChild>
            <w:div w:id="2505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058">
      <w:bodyDiv w:val="1"/>
      <w:marLeft w:val="0"/>
      <w:marRight w:val="0"/>
      <w:marTop w:val="0"/>
      <w:marBottom w:val="0"/>
      <w:divBdr>
        <w:top w:val="none" w:sz="0" w:space="0" w:color="auto"/>
        <w:left w:val="none" w:sz="0" w:space="0" w:color="auto"/>
        <w:bottom w:val="none" w:sz="0" w:space="0" w:color="auto"/>
        <w:right w:val="none" w:sz="0" w:space="0" w:color="auto"/>
      </w:divBdr>
    </w:div>
    <w:div w:id="1417435396">
      <w:bodyDiv w:val="1"/>
      <w:marLeft w:val="0"/>
      <w:marRight w:val="0"/>
      <w:marTop w:val="0"/>
      <w:marBottom w:val="0"/>
      <w:divBdr>
        <w:top w:val="none" w:sz="0" w:space="0" w:color="auto"/>
        <w:left w:val="none" w:sz="0" w:space="0" w:color="auto"/>
        <w:bottom w:val="none" w:sz="0" w:space="0" w:color="auto"/>
        <w:right w:val="none" w:sz="0" w:space="0" w:color="auto"/>
      </w:divBdr>
    </w:div>
    <w:div w:id="1439448208">
      <w:bodyDiv w:val="1"/>
      <w:marLeft w:val="0"/>
      <w:marRight w:val="0"/>
      <w:marTop w:val="0"/>
      <w:marBottom w:val="0"/>
      <w:divBdr>
        <w:top w:val="none" w:sz="0" w:space="0" w:color="auto"/>
        <w:left w:val="none" w:sz="0" w:space="0" w:color="auto"/>
        <w:bottom w:val="none" w:sz="0" w:space="0" w:color="auto"/>
        <w:right w:val="none" w:sz="0" w:space="0" w:color="auto"/>
      </w:divBdr>
    </w:div>
    <w:div w:id="1444420097">
      <w:bodyDiv w:val="1"/>
      <w:marLeft w:val="0"/>
      <w:marRight w:val="0"/>
      <w:marTop w:val="0"/>
      <w:marBottom w:val="0"/>
      <w:divBdr>
        <w:top w:val="none" w:sz="0" w:space="0" w:color="auto"/>
        <w:left w:val="none" w:sz="0" w:space="0" w:color="auto"/>
        <w:bottom w:val="none" w:sz="0" w:space="0" w:color="auto"/>
        <w:right w:val="none" w:sz="0" w:space="0" w:color="auto"/>
      </w:divBdr>
    </w:div>
    <w:div w:id="1492260242">
      <w:bodyDiv w:val="1"/>
      <w:marLeft w:val="0"/>
      <w:marRight w:val="0"/>
      <w:marTop w:val="0"/>
      <w:marBottom w:val="0"/>
      <w:divBdr>
        <w:top w:val="none" w:sz="0" w:space="0" w:color="auto"/>
        <w:left w:val="none" w:sz="0" w:space="0" w:color="auto"/>
        <w:bottom w:val="none" w:sz="0" w:space="0" w:color="auto"/>
        <w:right w:val="none" w:sz="0" w:space="0" w:color="auto"/>
      </w:divBdr>
    </w:div>
    <w:div w:id="1501265227">
      <w:bodyDiv w:val="1"/>
      <w:marLeft w:val="0"/>
      <w:marRight w:val="0"/>
      <w:marTop w:val="0"/>
      <w:marBottom w:val="0"/>
      <w:divBdr>
        <w:top w:val="none" w:sz="0" w:space="0" w:color="auto"/>
        <w:left w:val="none" w:sz="0" w:space="0" w:color="auto"/>
        <w:bottom w:val="none" w:sz="0" w:space="0" w:color="auto"/>
        <w:right w:val="none" w:sz="0" w:space="0" w:color="auto"/>
      </w:divBdr>
    </w:div>
    <w:div w:id="1515146992">
      <w:bodyDiv w:val="1"/>
      <w:marLeft w:val="0"/>
      <w:marRight w:val="0"/>
      <w:marTop w:val="0"/>
      <w:marBottom w:val="0"/>
      <w:divBdr>
        <w:top w:val="none" w:sz="0" w:space="0" w:color="auto"/>
        <w:left w:val="none" w:sz="0" w:space="0" w:color="auto"/>
        <w:bottom w:val="none" w:sz="0" w:space="0" w:color="auto"/>
        <w:right w:val="none" w:sz="0" w:space="0" w:color="auto"/>
      </w:divBdr>
    </w:div>
    <w:div w:id="1538201698">
      <w:bodyDiv w:val="1"/>
      <w:marLeft w:val="0"/>
      <w:marRight w:val="0"/>
      <w:marTop w:val="0"/>
      <w:marBottom w:val="0"/>
      <w:divBdr>
        <w:top w:val="none" w:sz="0" w:space="0" w:color="auto"/>
        <w:left w:val="none" w:sz="0" w:space="0" w:color="auto"/>
        <w:bottom w:val="none" w:sz="0" w:space="0" w:color="auto"/>
        <w:right w:val="none" w:sz="0" w:space="0" w:color="auto"/>
      </w:divBdr>
    </w:div>
    <w:div w:id="1595088149">
      <w:bodyDiv w:val="1"/>
      <w:marLeft w:val="0"/>
      <w:marRight w:val="0"/>
      <w:marTop w:val="0"/>
      <w:marBottom w:val="0"/>
      <w:divBdr>
        <w:top w:val="none" w:sz="0" w:space="0" w:color="auto"/>
        <w:left w:val="none" w:sz="0" w:space="0" w:color="auto"/>
        <w:bottom w:val="none" w:sz="0" w:space="0" w:color="auto"/>
        <w:right w:val="none" w:sz="0" w:space="0" w:color="auto"/>
      </w:divBdr>
      <w:divsChild>
        <w:div w:id="1525363943">
          <w:marLeft w:val="0"/>
          <w:marRight w:val="0"/>
          <w:marTop w:val="0"/>
          <w:marBottom w:val="0"/>
          <w:divBdr>
            <w:top w:val="none" w:sz="0" w:space="0" w:color="auto"/>
            <w:left w:val="none" w:sz="0" w:space="0" w:color="auto"/>
            <w:bottom w:val="none" w:sz="0" w:space="0" w:color="auto"/>
            <w:right w:val="none" w:sz="0" w:space="0" w:color="auto"/>
          </w:divBdr>
          <w:divsChild>
            <w:div w:id="1813251612">
              <w:marLeft w:val="0"/>
              <w:marRight w:val="0"/>
              <w:marTop w:val="0"/>
              <w:marBottom w:val="0"/>
              <w:divBdr>
                <w:top w:val="none" w:sz="0" w:space="0" w:color="auto"/>
                <w:left w:val="none" w:sz="0" w:space="0" w:color="auto"/>
                <w:bottom w:val="none" w:sz="0" w:space="0" w:color="auto"/>
                <w:right w:val="none" w:sz="0" w:space="0" w:color="auto"/>
              </w:divBdr>
            </w:div>
          </w:divsChild>
        </w:div>
        <w:div w:id="1289778439">
          <w:marLeft w:val="0"/>
          <w:marRight w:val="0"/>
          <w:marTop w:val="120"/>
          <w:marBottom w:val="0"/>
          <w:divBdr>
            <w:top w:val="none" w:sz="0" w:space="0" w:color="auto"/>
            <w:left w:val="none" w:sz="0" w:space="0" w:color="auto"/>
            <w:bottom w:val="none" w:sz="0" w:space="0" w:color="auto"/>
            <w:right w:val="none" w:sz="0" w:space="0" w:color="auto"/>
          </w:divBdr>
          <w:divsChild>
            <w:div w:id="269092643">
              <w:marLeft w:val="0"/>
              <w:marRight w:val="0"/>
              <w:marTop w:val="0"/>
              <w:marBottom w:val="0"/>
              <w:divBdr>
                <w:top w:val="none" w:sz="0" w:space="0" w:color="auto"/>
                <w:left w:val="none" w:sz="0" w:space="0" w:color="auto"/>
                <w:bottom w:val="none" w:sz="0" w:space="0" w:color="auto"/>
                <w:right w:val="none" w:sz="0" w:space="0" w:color="auto"/>
              </w:divBdr>
            </w:div>
          </w:divsChild>
        </w:div>
        <w:div w:id="177352763">
          <w:marLeft w:val="0"/>
          <w:marRight w:val="0"/>
          <w:marTop w:val="120"/>
          <w:marBottom w:val="0"/>
          <w:divBdr>
            <w:top w:val="none" w:sz="0" w:space="0" w:color="auto"/>
            <w:left w:val="none" w:sz="0" w:space="0" w:color="auto"/>
            <w:bottom w:val="none" w:sz="0" w:space="0" w:color="auto"/>
            <w:right w:val="none" w:sz="0" w:space="0" w:color="auto"/>
          </w:divBdr>
          <w:divsChild>
            <w:div w:id="10308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686">
      <w:bodyDiv w:val="1"/>
      <w:marLeft w:val="0"/>
      <w:marRight w:val="0"/>
      <w:marTop w:val="0"/>
      <w:marBottom w:val="0"/>
      <w:divBdr>
        <w:top w:val="none" w:sz="0" w:space="0" w:color="auto"/>
        <w:left w:val="none" w:sz="0" w:space="0" w:color="auto"/>
        <w:bottom w:val="none" w:sz="0" w:space="0" w:color="auto"/>
        <w:right w:val="none" w:sz="0" w:space="0" w:color="auto"/>
      </w:divBdr>
    </w:div>
    <w:div w:id="1622804407">
      <w:bodyDiv w:val="1"/>
      <w:marLeft w:val="0"/>
      <w:marRight w:val="0"/>
      <w:marTop w:val="0"/>
      <w:marBottom w:val="0"/>
      <w:divBdr>
        <w:top w:val="none" w:sz="0" w:space="0" w:color="auto"/>
        <w:left w:val="none" w:sz="0" w:space="0" w:color="auto"/>
        <w:bottom w:val="none" w:sz="0" w:space="0" w:color="auto"/>
        <w:right w:val="none" w:sz="0" w:space="0" w:color="auto"/>
      </w:divBdr>
    </w:div>
    <w:div w:id="1677726529">
      <w:bodyDiv w:val="1"/>
      <w:marLeft w:val="0"/>
      <w:marRight w:val="0"/>
      <w:marTop w:val="0"/>
      <w:marBottom w:val="0"/>
      <w:divBdr>
        <w:top w:val="none" w:sz="0" w:space="0" w:color="auto"/>
        <w:left w:val="none" w:sz="0" w:space="0" w:color="auto"/>
        <w:bottom w:val="none" w:sz="0" w:space="0" w:color="auto"/>
        <w:right w:val="none" w:sz="0" w:space="0" w:color="auto"/>
      </w:divBdr>
    </w:div>
    <w:div w:id="1693260244">
      <w:bodyDiv w:val="1"/>
      <w:marLeft w:val="0"/>
      <w:marRight w:val="0"/>
      <w:marTop w:val="0"/>
      <w:marBottom w:val="0"/>
      <w:divBdr>
        <w:top w:val="none" w:sz="0" w:space="0" w:color="auto"/>
        <w:left w:val="none" w:sz="0" w:space="0" w:color="auto"/>
        <w:bottom w:val="none" w:sz="0" w:space="0" w:color="auto"/>
        <w:right w:val="none" w:sz="0" w:space="0" w:color="auto"/>
      </w:divBdr>
    </w:div>
    <w:div w:id="1693874012">
      <w:bodyDiv w:val="1"/>
      <w:marLeft w:val="0"/>
      <w:marRight w:val="0"/>
      <w:marTop w:val="0"/>
      <w:marBottom w:val="0"/>
      <w:divBdr>
        <w:top w:val="none" w:sz="0" w:space="0" w:color="auto"/>
        <w:left w:val="none" w:sz="0" w:space="0" w:color="auto"/>
        <w:bottom w:val="none" w:sz="0" w:space="0" w:color="auto"/>
        <w:right w:val="none" w:sz="0" w:space="0" w:color="auto"/>
      </w:divBdr>
    </w:div>
    <w:div w:id="1694964327">
      <w:bodyDiv w:val="1"/>
      <w:marLeft w:val="0"/>
      <w:marRight w:val="0"/>
      <w:marTop w:val="0"/>
      <w:marBottom w:val="0"/>
      <w:divBdr>
        <w:top w:val="none" w:sz="0" w:space="0" w:color="auto"/>
        <w:left w:val="none" w:sz="0" w:space="0" w:color="auto"/>
        <w:bottom w:val="none" w:sz="0" w:space="0" w:color="auto"/>
        <w:right w:val="none" w:sz="0" w:space="0" w:color="auto"/>
      </w:divBdr>
    </w:div>
    <w:div w:id="1729378642">
      <w:bodyDiv w:val="1"/>
      <w:marLeft w:val="0"/>
      <w:marRight w:val="0"/>
      <w:marTop w:val="0"/>
      <w:marBottom w:val="0"/>
      <w:divBdr>
        <w:top w:val="none" w:sz="0" w:space="0" w:color="auto"/>
        <w:left w:val="none" w:sz="0" w:space="0" w:color="auto"/>
        <w:bottom w:val="none" w:sz="0" w:space="0" w:color="auto"/>
        <w:right w:val="none" w:sz="0" w:space="0" w:color="auto"/>
      </w:divBdr>
    </w:div>
    <w:div w:id="1766727744">
      <w:bodyDiv w:val="1"/>
      <w:marLeft w:val="0"/>
      <w:marRight w:val="0"/>
      <w:marTop w:val="0"/>
      <w:marBottom w:val="0"/>
      <w:divBdr>
        <w:top w:val="none" w:sz="0" w:space="0" w:color="auto"/>
        <w:left w:val="none" w:sz="0" w:space="0" w:color="auto"/>
        <w:bottom w:val="none" w:sz="0" w:space="0" w:color="auto"/>
        <w:right w:val="none" w:sz="0" w:space="0" w:color="auto"/>
      </w:divBdr>
    </w:div>
    <w:div w:id="1770999606">
      <w:bodyDiv w:val="1"/>
      <w:marLeft w:val="0"/>
      <w:marRight w:val="0"/>
      <w:marTop w:val="0"/>
      <w:marBottom w:val="0"/>
      <w:divBdr>
        <w:top w:val="none" w:sz="0" w:space="0" w:color="auto"/>
        <w:left w:val="none" w:sz="0" w:space="0" w:color="auto"/>
        <w:bottom w:val="none" w:sz="0" w:space="0" w:color="auto"/>
        <w:right w:val="none" w:sz="0" w:space="0" w:color="auto"/>
      </w:divBdr>
    </w:div>
    <w:div w:id="1781218027">
      <w:bodyDiv w:val="1"/>
      <w:marLeft w:val="0"/>
      <w:marRight w:val="0"/>
      <w:marTop w:val="0"/>
      <w:marBottom w:val="0"/>
      <w:divBdr>
        <w:top w:val="none" w:sz="0" w:space="0" w:color="auto"/>
        <w:left w:val="none" w:sz="0" w:space="0" w:color="auto"/>
        <w:bottom w:val="none" w:sz="0" w:space="0" w:color="auto"/>
        <w:right w:val="none" w:sz="0" w:space="0" w:color="auto"/>
      </w:divBdr>
    </w:div>
    <w:div w:id="1791700428">
      <w:bodyDiv w:val="1"/>
      <w:marLeft w:val="0"/>
      <w:marRight w:val="0"/>
      <w:marTop w:val="0"/>
      <w:marBottom w:val="0"/>
      <w:divBdr>
        <w:top w:val="none" w:sz="0" w:space="0" w:color="auto"/>
        <w:left w:val="none" w:sz="0" w:space="0" w:color="auto"/>
        <w:bottom w:val="none" w:sz="0" w:space="0" w:color="auto"/>
        <w:right w:val="none" w:sz="0" w:space="0" w:color="auto"/>
      </w:divBdr>
    </w:div>
    <w:div w:id="1799445130">
      <w:bodyDiv w:val="1"/>
      <w:marLeft w:val="0"/>
      <w:marRight w:val="0"/>
      <w:marTop w:val="0"/>
      <w:marBottom w:val="0"/>
      <w:divBdr>
        <w:top w:val="none" w:sz="0" w:space="0" w:color="auto"/>
        <w:left w:val="none" w:sz="0" w:space="0" w:color="auto"/>
        <w:bottom w:val="none" w:sz="0" w:space="0" w:color="auto"/>
        <w:right w:val="none" w:sz="0" w:space="0" w:color="auto"/>
      </w:divBdr>
    </w:div>
    <w:div w:id="1824396705">
      <w:bodyDiv w:val="1"/>
      <w:marLeft w:val="0"/>
      <w:marRight w:val="0"/>
      <w:marTop w:val="0"/>
      <w:marBottom w:val="0"/>
      <w:divBdr>
        <w:top w:val="none" w:sz="0" w:space="0" w:color="auto"/>
        <w:left w:val="none" w:sz="0" w:space="0" w:color="auto"/>
        <w:bottom w:val="none" w:sz="0" w:space="0" w:color="auto"/>
        <w:right w:val="none" w:sz="0" w:space="0" w:color="auto"/>
      </w:divBdr>
      <w:divsChild>
        <w:div w:id="1814063173">
          <w:marLeft w:val="0"/>
          <w:marRight w:val="0"/>
          <w:marTop w:val="0"/>
          <w:marBottom w:val="0"/>
          <w:divBdr>
            <w:top w:val="none" w:sz="0" w:space="0" w:color="auto"/>
            <w:left w:val="none" w:sz="0" w:space="0" w:color="auto"/>
            <w:bottom w:val="none" w:sz="0" w:space="0" w:color="auto"/>
            <w:right w:val="none" w:sz="0" w:space="0" w:color="auto"/>
          </w:divBdr>
          <w:divsChild>
            <w:div w:id="607666277">
              <w:marLeft w:val="0"/>
              <w:marRight w:val="0"/>
              <w:marTop w:val="0"/>
              <w:marBottom w:val="0"/>
              <w:divBdr>
                <w:top w:val="none" w:sz="0" w:space="0" w:color="auto"/>
                <w:left w:val="none" w:sz="0" w:space="0" w:color="auto"/>
                <w:bottom w:val="none" w:sz="0" w:space="0" w:color="auto"/>
                <w:right w:val="none" w:sz="0" w:space="0" w:color="auto"/>
              </w:divBdr>
            </w:div>
          </w:divsChild>
        </w:div>
        <w:div w:id="272438646">
          <w:marLeft w:val="0"/>
          <w:marRight w:val="0"/>
          <w:marTop w:val="120"/>
          <w:marBottom w:val="0"/>
          <w:divBdr>
            <w:top w:val="none" w:sz="0" w:space="0" w:color="auto"/>
            <w:left w:val="none" w:sz="0" w:space="0" w:color="auto"/>
            <w:bottom w:val="none" w:sz="0" w:space="0" w:color="auto"/>
            <w:right w:val="none" w:sz="0" w:space="0" w:color="auto"/>
          </w:divBdr>
          <w:divsChild>
            <w:div w:id="14387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5900">
      <w:bodyDiv w:val="1"/>
      <w:marLeft w:val="0"/>
      <w:marRight w:val="0"/>
      <w:marTop w:val="0"/>
      <w:marBottom w:val="0"/>
      <w:divBdr>
        <w:top w:val="none" w:sz="0" w:space="0" w:color="auto"/>
        <w:left w:val="none" w:sz="0" w:space="0" w:color="auto"/>
        <w:bottom w:val="none" w:sz="0" w:space="0" w:color="auto"/>
        <w:right w:val="none" w:sz="0" w:space="0" w:color="auto"/>
      </w:divBdr>
    </w:div>
    <w:div w:id="1847549610">
      <w:bodyDiv w:val="1"/>
      <w:marLeft w:val="0"/>
      <w:marRight w:val="0"/>
      <w:marTop w:val="0"/>
      <w:marBottom w:val="0"/>
      <w:divBdr>
        <w:top w:val="none" w:sz="0" w:space="0" w:color="auto"/>
        <w:left w:val="none" w:sz="0" w:space="0" w:color="auto"/>
        <w:bottom w:val="none" w:sz="0" w:space="0" w:color="auto"/>
        <w:right w:val="none" w:sz="0" w:space="0" w:color="auto"/>
      </w:divBdr>
    </w:div>
    <w:div w:id="1851527381">
      <w:bodyDiv w:val="1"/>
      <w:marLeft w:val="0"/>
      <w:marRight w:val="0"/>
      <w:marTop w:val="0"/>
      <w:marBottom w:val="0"/>
      <w:divBdr>
        <w:top w:val="none" w:sz="0" w:space="0" w:color="auto"/>
        <w:left w:val="none" w:sz="0" w:space="0" w:color="auto"/>
        <w:bottom w:val="none" w:sz="0" w:space="0" w:color="auto"/>
        <w:right w:val="none" w:sz="0" w:space="0" w:color="auto"/>
      </w:divBdr>
    </w:div>
    <w:div w:id="1874731667">
      <w:bodyDiv w:val="1"/>
      <w:marLeft w:val="0"/>
      <w:marRight w:val="0"/>
      <w:marTop w:val="0"/>
      <w:marBottom w:val="0"/>
      <w:divBdr>
        <w:top w:val="none" w:sz="0" w:space="0" w:color="auto"/>
        <w:left w:val="none" w:sz="0" w:space="0" w:color="auto"/>
        <w:bottom w:val="none" w:sz="0" w:space="0" w:color="auto"/>
        <w:right w:val="none" w:sz="0" w:space="0" w:color="auto"/>
      </w:divBdr>
    </w:div>
    <w:div w:id="1908221870">
      <w:bodyDiv w:val="1"/>
      <w:marLeft w:val="0"/>
      <w:marRight w:val="0"/>
      <w:marTop w:val="0"/>
      <w:marBottom w:val="0"/>
      <w:divBdr>
        <w:top w:val="none" w:sz="0" w:space="0" w:color="auto"/>
        <w:left w:val="none" w:sz="0" w:space="0" w:color="auto"/>
        <w:bottom w:val="none" w:sz="0" w:space="0" w:color="auto"/>
        <w:right w:val="none" w:sz="0" w:space="0" w:color="auto"/>
      </w:divBdr>
    </w:div>
    <w:div w:id="1909530241">
      <w:bodyDiv w:val="1"/>
      <w:marLeft w:val="0"/>
      <w:marRight w:val="0"/>
      <w:marTop w:val="0"/>
      <w:marBottom w:val="0"/>
      <w:divBdr>
        <w:top w:val="none" w:sz="0" w:space="0" w:color="auto"/>
        <w:left w:val="none" w:sz="0" w:space="0" w:color="auto"/>
        <w:bottom w:val="none" w:sz="0" w:space="0" w:color="auto"/>
        <w:right w:val="none" w:sz="0" w:space="0" w:color="auto"/>
      </w:divBdr>
      <w:divsChild>
        <w:div w:id="240411701">
          <w:marLeft w:val="0"/>
          <w:marRight w:val="0"/>
          <w:marTop w:val="0"/>
          <w:marBottom w:val="0"/>
          <w:divBdr>
            <w:top w:val="none" w:sz="0" w:space="0" w:color="auto"/>
            <w:left w:val="none" w:sz="0" w:space="0" w:color="auto"/>
            <w:bottom w:val="none" w:sz="0" w:space="0" w:color="auto"/>
            <w:right w:val="none" w:sz="0" w:space="0" w:color="auto"/>
          </w:divBdr>
          <w:divsChild>
            <w:div w:id="1296712586">
              <w:marLeft w:val="0"/>
              <w:marRight w:val="0"/>
              <w:marTop w:val="0"/>
              <w:marBottom w:val="0"/>
              <w:divBdr>
                <w:top w:val="none" w:sz="0" w:space="0" w:color="auto"/>
                <w:left w:val="none" w:sz="0" w:space="0" w:color="auto"/>
                <w:bottom w:val="none" w:sz="0" w:space="0" w:color="auto"/>
                <w:right w:val="none" w:sz="0" w:space="0" w:color="auto"/>
              </w:divBdr>
            </w:div>
          </w:divsChild>
        </w:div>
        <w:div w:id="781068372">
          <w:marLeft w:val="0"/>
          <w:marRight w:val="0"/>
          <w:marTop w:val="120"/>
          <w:marBottom w:val="0"/>
          <w:divBdr>
            <w:top w:val="none" w:sz="0" w:space="0" w:color="auto"/>
            <w:left w:val="none" w:sz="0" w:space="0" w:color="auto"/>
            <w:bottom w:val="none" w:sz="0" w:space="0" w:color="auto"/>
            <w:right w:val="none" w:sz="0" w:space="0" w:color="auto"/>
          </w:divBdr>
          <w:divsChild>
            <w:div w:id="1840191818">
              <w:marLeft w:val="0"/>
              <w:marRight w:val="0"/>
              <w:marTop w:val="0"/>
              <w:marBottom w:val="0"/>
              <w:divBdr>
                <w:top w:val="none" w:sz="0" w:space="0" w:color="auto"/>
                <w:left w:val="none" w:sz="0" w:space="0" w:color="auto"/>
                <w:bottom w:val="none" w:sz="0" w:space="0" w:color="auto"/>
                <w:right w:val="none" w:sz="0" w:space="0" w:color="auto"/>
              </w:divBdr>
            </w:div>
          </w:divsChild>
        </w:div>
        <w:div w:id="427310197">
          <w:marLeft w:val="0"/>
          <w:marRight w:val="0"/>
          <w:marTop w:val="120"/>
          <w:marBottom w:val="0"/>
          <w:divBdr>
            <w:top w:val="none" w:sz="0" w:space="0" w:color="auto"/>
            <w:left w:val="none" w:sz="0" w:space="0" w:color="auto"/>
            <w:bottom w:val="none" w:sz="0" w:space="0" w:color="auto"/>
            <w:right w:val="none" w:sz="0" w:space="0" w:color="auto"/>
          </w:divBdr>
          <w:divsChild>
            <w:div w:id="8651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485">
      <w:bodyDiv w:val="1"/>
      <w:marLeft w:val="0"/>
      <w:marRight w:val="0"/>
      <w:marTop w:val="0"/>
      <w:marBottom w:val="0"/>
      <w:divBdr>
        <w:top w:val="none" w:sz="0" w:space="0" w:color="auto"/>
        <w:left w:val="none" w:sz="0" w:space="0" w:color="auto"/>
        <w:bottom w:val="none" w:sz="0" w:space="0" w:color="auto"/>
        <w:right w:val="none" w:sz="0" w:space="0" w:color="auto"/>
      </w:divBdr>
    </w:div>
    <w:div w:id="1934777466">
      <w:bodyDiv w:val="1"/>
      <w:marLeft w:val="0"/>
      <w:marRight w:val="0"/>
      <w:marTop w:val="0"/>
      <w:marBottom w:val="0"/>
      <w:divBdr>
        <w:top w:val="none" w:sz="0" w:space="0" w:color="auto"/>
        <w:left w:val="none" w:sz="0" w:space="0" w:color="auto"/>
        <w:bottom w:val="none" w:sz="0" w:space="0" w:color="auto"/>
        <w:right w:val="none" w:sz="0" w:space="0" w:color="auto"/>
      </w:divBdr>
    </w:div>
    <w:div w:id="1937446130">
      <w:bodyDiv w:val="1"/>
      <w:marLeft w:val="0"/>
      <w:marRight w:val="0"/>
      <w:marTop w:val="0"/>
      <w:marBottom w:val="0"/>
      <w:divBdr>
        <w:top w:val="none" w:sz="0" w:space="0" w:color="auto"/>
        <w:left w:val="none" w:sz="0" w:space="0" w:color="auto"/>
        <w:bottom w:val="none" w:sz="0" w:space="0" w:color="auto"/>
        <w:right w:val="none" w:sz="0" w:space="0" w:color="auto"/>
      </w:divBdr>
    </w:div>
    <w:div w:id="1952516791">
      <w:bodyDiv w:val="1"/>
      <w:marLeft w:val="0"/>
      <w:marRight w:val="0"/>
      <w:marTop w:val="0"/>
      <w:marBottom w:val="0"/>
      <w:divBdr>
        <w:top w:val="none" w:sz="0" w:space="0" w:color="auto"/>
        <w:left w:val="none" w:sz="0" w:space="0" w:color="auto"/>
        <w:bottom w:val="none" w:sz="0" w:space="0" w:color="auto"/>
        <w:right w:val="none" w:sz="0" w:space="0" w:color="auto"/>
      </w:divBdr>
    </w:div>
    <w:div w:id="1989550803">
      <w:bodyDiv w:val="1"/>
      <w:marLeft w:val="0"/>
      <w:marRight w:val="0"/>
      <w:marTop w:val="0"/>
      <w:marBottom w:val="0"/>
      <w:divBdr>
        <w:top w:val="none" w:sz="0" w:space="0" w:color="auto"/>
        <w:left w:val="none" w:sz="0" w:space="0" w:color="auto"/>
        <w:bottom w:val="none" w:sz="0" w:space="0" w:color="auto"/>
        <w:right w:val="none" w:sz="0" w:space="0" w:color="auto"/>
      </w:divBdr>
      <w:divsChild>
        <w:div w:id="435055473">
          <w:marLeft w:val="0"/>
          <w:marRight w:val="0"/>
          <w:marTop w:val="0"/>
          <w:marBottom w:val="0"/>
          <w:divBdr>
            <w:top w:val="none" w:sz="0" w:space="0" w:color="auto"/>
            <w:left w:val="none" w:sz="0" w:space="0" w:color="auto"/>
            <w:bottom w:val="none" w:sz="0" w:space="0" w:color="auto"/>
            <w:right w:val="none" w:sz="0" w:space="0" w:color="auto"/>
          </w:divBdr>
        </w:div>
        <w:div w:id="1480070575">
          <w:marLeft w:val="0"/>
          <w:marRight w:val="0"/>
          <w:marTop w:val="120"/>
          <w:marBottom w:val="0"/>
          <w:divBdr>
            <w:top w:val="none" w:sz="0" w:space="0" w:color="auto"/>
            <w:left w:val="none" w:sz="0" w:space="0" w:color="auto"/>
            <w:bottom w:val="none" w:sz="0" w:space="0" w:color="auto"/>
            <w:right w:val="none" w:sz="0" w:space="0" w:color="auto"/>
          </w:divBdr>
          <w:divsChild>
            <w:div w:id="21906092">
              <w:marLeft w:val="0"/>
              <w:marRight w:val="0"/>
              <w:marTop w:val="0"/>
              <w:marBottom w:val="0"/>
              <w:divBdr>
                <w:top w:val="none" w:sz="0" w:space="0" w:color="auto"/>
                <w:left w:val="none" w:sz="0" w:space="0" w:color="auto"/>
                <w:bottom w:val="none" w:sz="0" w:space="0" w:color="auto"/>
                <w:right w:val="none" w:sz="0" w:space="0" w:color="auto"/>
              </w:divBdr>
            </w:div>
          </w:divsChild>
        </w:div>
        <w:div w:id="878857916">
          <w:marLeft w:val="0"/>
          <w:marRight w:val="0"/>
          <w:marTop w:val="120"/>
          <w:marBottom w:val="0"/>
          <w:divBdr>
            <w:top w:val="none" w:sz="0" w:space="0" w:color="auto"/>
            <w:left w:val="none" w:sz="0" w:space="0" w:color="auto"/>
            <w:bottom w:val="none" w:sz="0" w:space="0" w:color="auto"/>
            <w:right w:val="none" w:sz="0" w:space="0" w:color="auto"/>
          </w:divBdr>
          <w:divsChild>
            <w:div w:id="1677339632">
              <w:marLeft w:val="0"/>
              <w:marRight w:val="0"/>
              <w:marTop w:val="0"/>
              <w:marBottom w:val="0"/>
              <w:divBdr>
                <w:top w:val="none" w:sz="0" w:space="0" w:color="auto"/>
                <w:left w:val="none" w:sz="0" w:space="0" w:color="auto"/>
                <w:bottom w:val="none" w:sz="0" w:space="0" w:color="auto"/>
                <w:right w:val="none" w:sz="0" w:space="0" w:color="auto"/>
              </w:divBdr>
            </w:div>
          </w:divsChild>
        </w:div>
        <w:div w:id="2076588650">
          <w:marLeft w:val="0"/>
          <w:marRight w:val="0"/>
          <w:marTop w:val="120"/>
          <w:marBottom w:val="0"/>
          <w:divBdr>
            <w:top w:val="none" w:sz="0" w:space="0" w:color="auto"/>
            <w:left w:val="none" w:sz="0" w:space="0" w:color="auto"/>
            <w:bottom w:val="none" w:sz="0" w:space="0" w:color="auto"/>
            <w:right w:val="none" w:sz="0" w:space="0" w:color="auto"/>
          </w:divBdr>
          <w:divsChild>
            <w:div w:id="809783388">
              <w:marLeft w:val="0"/>
              <w:marRight w:val="0"/>
              <w:marTop w:val="0"/>
              <w:marBottom w:val="0"/>
              <w:divBdr>
                <w:top w:val="none" w:sz="0" w:space="0" w:color="auto"/>
                <w:left w:val="none" w:sz="0" w:space="0" w:color="auto"/>
                <w:bottom w:val="none" w:sz="0" w:space="0" w:color="auto"/>
                <w:right w:val="none" w:sz="0" w:space="0" w:color="auto"/>
              </w:divBdr>
            </w:div>
          </w:divsChild>
        </w:div>
        <w:div w:id="526065252">
          <w:marLeft w:val="0"/>
          <w:marRight w:val="0"/>
          <w:marTop w:val="120"/>
          <w:marBottom w:val="0"/>
          <w:divBdr>
            <w:top w:val="none" w:sz="0" w:space="0" w:color="auto"/>
            <w:left w:val="none" w:sz="0" w:space="0" w:color="auto"/>
            <w:bottom w:val="none" w:sz="0" w:space="0" w:color="auto"/>
            <w:right w:val="none" w:sz="0" w:space="0" w:color="auto"/>
          </w:divBdr>
          <w:divsChild>
            <w:div w:id="1958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507">
      <w:bodyDiv w:val="1"/>
      <w:marLeft w:val="0"/>
      <w:marRight w:val="0"/>
      <w:marTop w:val="0"/>
      <w:marBottom w:val="0"/>
      <w:divBdr>
        <w:top w:val="none" w:sz="0" w:space="0" w:color="auto"/>
        <w:left w:val="none" w:sz="0" w:space="0" w:color="auto"/>
        <w:bottom w:val="none" w:sz="0" w:space="0" w:color="auto"/>
        <w:right w:val="none" w:sz="0" w:space="0" w:color="auto"/>
      </w:divBdr>
    </w:div>
    <w:div w:id="1999839095">
      <w:bodyDiv w:val="1"/>
      <w:marLeft w:val="0"/>
      <w:marRight w:val="0"/>
      <w:marTop w:val="0"/>
      <w:marBottom w:val="0"/>
      <w:divBdr>
        <w:top w:val="none" w:sz="0" w:space="0" w:color="auto"/>
        <w:left w:val="none" w:sz="0" w:space="0" w:color="auto"/>
        <w:bottom w:val="none" w:sz="0" w:space="0" w:color="auto"/>
        <w:right w:val="none" w:sz="0" w:space="0" w:color="auto"/>
      </w:divBdr>
    </w:div>
    <w:div w:id="2018387657">
      <w:bodyDiv w:val="1"/>
      <w:marLeft w:val="0"/>
      <w:marRight w:val="0"/>
      <w:marTop w:val="0"/>
      <w:marBottom w:val="0"/>
      <w:divBdr>
        <w:top w:val="none" w:sz="0" w:space="0" w:color="auto"/>
        <w:left w:val="none" w:sz="0" w:space="0" w:color="auto"/>
        <w:bottom w:val="none" w:sz="0" w:space="0" w:color="auto"/>
        <w:right w:val="none" w:sz="0" w:space="0" w:color="auto"/>
      </w:divBdr>
    </w:div>
    <w:div w:id="2035419592">
      <w:bodyDiv w:val="1"/>
      <w:marLeft w:val="0"/>
      <w:marRight w:val="0"/>
      <w:marTop w:val="0"/>
      <w:marBottom w:val="0"/>
      <w:divBdr>
        <w:top w:val="none" w:sz="0" w:space="0" w:color="auto"/>
        <w:left w:val="none" w:sz="0" w:space="0" w:color="auto"/>
        <w:bottom w:val="none" w:sz="0" w:space="0" w:color="auto"/>
        <w:right w:val="none" w:sz="0" w:space="0" w:color="auto"/>
      </w:divBdr>
    </w:div>
    <w:div w:id="2042047817">
      <w:bodyDiv w:val="1"/>
      <w:marLeft w:val="0"/>
      <w:marRight w:val="0"/>
      <w:marTop w:val="0"/>
      <w:marBottom w:val="0"/>
      <w:divBdr>
        <w:top w:val="none" w:sz="0" w:space="0" w:color="auto"/>
        <w:left w:val="none" w:sz="0" w:space="0" w:color="auto"/>
        <w:bottom w:val="none" w:sz="0" w:space="0" w:color="auto"/>
        <w:right w:val="none" w:sz="0" w:space="0" w:color="auto"/>
      </w:divBdr>
    </w:div>
    <w:div w:id="2065327311">
      <w:bodyDiv w:val="1"/>
      <w:marLeft w:val="0"/>
      <w:marRight w:val="0"/>
      <w:marTop w:val="0"/>
      <w:marBottom w:val="0"/>
      <w:divBdr>
        <w:top w:val="none" w:sz="0" w:space="0" w:color="auto"/>
        <w:left w:val="none" w:sz="0" w:space="0" w:color="auto"/>
        <w:bottom w:val="none" w:sz="0" w:space="0" w:color="auto"/>
        <w:right w:val="none" w:sz="0" w:space="0" w:color="auto"/>
      </w:divBdr>
    </w:div>
    <w:div w:id="2108231473">
      <w:bodyDiv w:val="1"/>
      <w:marLeft w:val="0"/>
      <w:marRight w:val="0"/>
      <w:marTop w:val="0"/>
      <w:marBottom w:val="0"/>
      <w:divBdr>
        <w:top w:val="none" w:sz="0" w:space="0" w:color="auto"/>
        <w:left w:val="none" w:sz="0" w:space="0" w:color="auto"/>
        <w:bottom w:val="none" w:sz="0" w:space="0" w:color="auto"/>
        <w:right w:val="none" w:sz="0" w:space="0" w:color="auto"/>
      </w:divBdr>
    </w:div>
    <w:div w:id="2109151072">
      <w:bodyDiv w:val="1"/>
      <w:marLeft w:val="0"/>
      <w:marRight w:val="0"/>
      <w:marTop w:val="0"/>
      <w:marBottom w:val="0"/>
      <w:divBdr>
        <w:top w:val="none" w:sz="0" w:space="0" w:color="auto"/>
        <w:left w:val="none" w:sz="0" w:space="0" w:color="auto"/>
        <w:bottom w:val="none" w:sz="0" w:space="0" w:color="auto"/>
        <w:right w:val="none" w:sz="0" w:space="0" w:color="auto"/>
      </w:divBdr>
    </w:div>
    <w:div w:id="2124566166">
      <w:bodyDiv w:val="1"/>
      <w:marLeft w:val="0"/>
      <w:marRight w:val="0"/>
      <w:marTop w:val="0"/>
      <w:marBottom w:val="0"/>
      <w:divBdr>
        <w:top w:val="none" w:sz="0" w:space="0" w:color="auto"/>
        <w:left w:val="none" w:sz="0" w:space="0" w:color="auto"/>
        <w:bottom w:val="none" w:sz="0" w:space="0" w:color="auto"/>
        <w:right w:val="none" w:sz="0" w:space="0" w:color="auto"/>
      </w:divBdr>
    </w:div>
    <w:div w:id="214461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hyperlink" Target="https://halo.pid.cz"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pid.cz/citelnapraha/" TargetMode="External"/><Relationship Id="rId25" Type="http://schemas.openxmlformats.org/officeDocument/2006/relationships/image" Target="media/image10.pn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dsk.cz" TargetMode="External"/><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idsk.cz" TargetMode="Externa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6687DF9D4A207459F3C24F2687AEFA4" ma:contentTypeVersion="16" ma:contentTypeDescription="Vytvoří nový dokument" ma:contentTypeScope="" ma:versionID="07a33e8e6f580af5fc1528b554967f5a">
  <xsd:schema xmlns:xsd="http://www.w3.org/2001/XMLSchema" xmlns:xs="http://www.w3.org/2001/XMLSchema" xmlns:p="http://schemas.microsoft.com/office/2006/metadata/properties" xmlns:ns3="7c918769-acde-4e6f-981d-ff4d74f61e04" xmlns:ns4="850b584c-e350-41de-b173-f16755db0f61" targetNamespace="http://schemas.microsoft.com/office/2006/metadata/properties" ma:root="true" ma:fieldsID="d74bbe28327958eb05fe106eec33debc" ns3:_="" ns4:_="">
    <xsd:import namespace="7c918769-acde-4e6f-981d-ff4d74f61e04"/>
    <xsd:import namespace="850b584c-e350-41de-b173-f16755db0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_activity" minOccurs="0"/>
                <xsd:element ref="ns3:MediaServiceSearchProperties" minOccurs="0"/>
                <xsd:element ref="ns3:MediaServiceSystemTag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18769-acde-4e6f-981d-ff4d74f6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b584c-e350-41de-b173-f16755db0f61" elementFormDefault="qualified">
    <xsd:import namespace="http://schemas.microsoft.com/office/2006/documentManagement/types"/>
    <xsd:import namespace="http://schemas.microsoft.com/office/infopath/2007/PartnerControls"/>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element name="SharingHintHash" ma:index="23"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c918769-acde-4e6f-981d-ff4d74f61e04" xsi:nil="true"/>
  </documentManagement>
</p:properties>
</file>

<file path=customXml/itemProps1.xml><?xml version="1.0" encoding="utf-8"?>
<ds:datastoreItem xmlns:ds="http://schemas.openxmlformats.org/officeDocument/2006/customXml" ds:itemID="{EE5028AC-82DC-4BAB-BDFA-3F2A9C3BE1CF}">
  <ds:schemaRefs>
    <ds:schemaRef ds:uri="http://schemas.openxmlformats.org/officeDocument/2006/bibliography"/>
  </ds:schemaRefs>
</ds:datastoreItem>
</file>

<file path=customXml/itemProps2.xml><?xml version="1.0" encoding="utf-8"?>
<ds:datastoreItem xmlns:ds="http://schemas.openxmlformats.org/officeDocument/2006/customXml" ds:itemID="{450E7B75-767B-4474-9D6B-04A212C396AF}">
  <ds:schemaRefs>
    <ds:schemaRef ds:uri="http://schemas.microsoft.com/sharepoint/v3/contenttype/forms"/>
  </ds:schemaRefs>
</ds:datastoreItem>
</file>

<file path=customXml/itemProps3.xml><?xml version="1.0" encoding="utf-8"?>
<ds:datastoreItem xmlns:ds="http://schemas.openxmlformats.org/officeDocument/2006/customXml" ds:itemID="{47293A53-6D97-4125-964B-81614CCFB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18769-acde-4e6f-981d-ff4d74f61e04"/>
    <ds:schemaRef ds:uri="850b584c-e350-41de-b173-f16755db0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333E17-E32F-4CCB-A94C-41B1845577DF}">
  <ds:schemaRefs>
    <ds:schemaRef ds:uri="http://schemas.microsoft.com/office/2006/metadata/properties"/>
    <ds:schemaRef ds:uri="http://schemas.microsoft.com/office/infopath/2007/PartnerControls"/>
    <ds:schemaRef ds:uri="7c918769-acde-4e6f-981d-ff4d74f61e04"/>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10</Pages>
  <Words>3574</Words>
  <Characters>21627</Characters>
  <Application>Microsoft Office Word</Application>
  <DocSecurity>0</DocSecurity>
  <Lines>308</Lines>
  <Paragraphs>161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Drápal Filip</cp:lastModifiedBy>
  <cp:revision>35</cp:revision>
  <cp:lastPrinted>2025-09-11T09:32:00Z</cp:lastPrinted>
  <dcterms:created xsi:type="dcterms:W3CDTF">2026-01-14T10:46:00Z</dcterms:created>
  <dcterms:modified xsi:type="dcterms:W3CDTF">2026-01-15T13:34:00Z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0x010100D6687DF9D4A207459F3C24F2687AEFA4</vt:lpwstr>
  </property>
  <property fmtid="{D5CDD505-2E9C-101B-9397-08002B2CF9AE}" pid="3" name="_activity">
    <vt:lpwstr/>
  </property>
</Properties>
</file>