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970C9" w14:textId="77777777" w:rsidR="000629EF" w:rsidRPr="000629EF" w:rsidRDefault="000629EF" w:rsidP="000629EF">
      <w:pPr>
        <w:spacing w:before="450" w:after="120" w:line="240" w:lineRule="auto"/>
        <w:outlineLvl w:val="1"/>
        <w:rPr>
          <w:rFonts w:ascii="Arial" w:eastAsia="Times New Roman" w:hAnsi="Arial" w:cs="Arial"/>
          <w:b/>
          <w:bCs/>
          <w:color w:val="5C5C4C"/>
          <w:kern w:val="0"/>
          <w:sz w:val="37"/>
          <w:szCs w:val="37"/>
          <w:lang w:eastAsia="cs-CZ"/>
          <w14:ligatures w14:val="none"/>
        </w:rPr>
      </w:pPr>
      <w:r w:rsidRPr="000629EF">
        <w:rPr>
          <w:rFonts w:ascii="Arial" w:eastAsia="Times New Roman" w:hAnsi="Arial" w:cs="Arial"/>
          <w:b/>
          <w:bCs/>
          <w:color w:val="5C5C4C"/>
          <w:kern w:val="0"/>
          <w:sz w:val="37"/>
          <w:szCs w:val="37"/>
          <w:lang w:eastAsia="cs-CZ"/>
          <w14:ligatures w14:val="none"/>
        </w:rPr>
        <w:t>Umístění kontejneru na kovový odpad v ulici Ořechovka (u vrby)</w:t>
      </w:r>
    </w:p>
    <w:p w14:paraId="6878A124" w14:textId="77777777" w:rsidR="000629EF" w:rsidRPr="000629EF" w:rsidRDefault="000629EF" w:rsidP="000629EF">
      <w:pPr>
        <w:spacing w:after="0" w:line="1" w:lineRule="atLeast"/>
        <w:rPr>
          <w:rFonts w:ascii="Arial" w:eastAsia="Times New Roman" w:hAnsi="Arial" w:cs="Arial"/>
          <w:color w:val="000000"/>
          <w:kern w:val="0"/>
          <w:sz w:val="9"/>
          <w:szCs w:val="9"/>
          <w:lang w:eastAsia="cs-CZ"/>
          <w14:ligatures w14:val="none"/>
        </w:rPr>
      </w:pPr>
      <w:r w:rsidRPr="000629EF">
        <w:rPr>
          <w:rFonts w:ascii="Arial" w:eastAsia="Times New Roman" w:hAnsi="Arial" w:cs="Arial"/>
          <w:color w:val="000000"/>
          <w:kern w:val="0"/>
          <w:sz w:val="9"/>
          <w:szCs w:val="9"/>
          <w:lang w:eastAsia="cs-CZ"/>
          <w14:ligatures w14:val="none"/>
        </w:rPr>
        <w:t> </w:t>
      </w:r>
    </w:p>
    <w:p w14:paraId="76CABEE9" w14:textId="77777777" w:rsidR="000629EF" w:rsidRPr="000629EF" w:rsidRDefault="000629EF" w:rsidP="000629EF">
      <w:pPr>
        <w:spacing w:after="0" w:line="1" w:lineRule="atLeast"/>
        <w:rPr>
          <w:rFonts w:ascii="Arial" w:eastAsia="Times New Roman" w:hAnsi="Arial" w:cs="Arial"/>
          <w:color w:val="000000"/>
          <w:kern w:val="0"/>
          <w:sz w:val="9"/>
          <w:szCs w:val="9"/>
          <w:lang w:eastAsia="cs-CZ"/>
          <w14:ligatures w14:val="none"/>
        </w:rPr>
      </w:pPr>
      <w:r w:rsidRPr="000629EF">
        <w:rPr>
          <w:rFonts w:ascii="Arial" w:eastAsia="Times New Roman" w:hAnsi="Arial" w:cs="Arial"/>
          <w:color w:val="000000"/>
          <w:kern w:val="0"/>
          <w:sz w:val="9"/>
          <w:szCs w:val="9"/>
          <w:lang w:eastAsia="cs-CZ"/>
          <w14:ligatures w14:val="none"/>
        </w:rPr>
        <w:t> </w:t>
      </w:r>
    </w:p>
    <w:p w14:paraId="5B0AF2DE" w14:textId="77777777" w:rsidR="000629EF" w:rsidRPr="000629EF" w:rsidRDefault="000629EF" w:rsidP="000629EF">
      <w:pPr>
        <w:spacing w:after="0" w:line="1" w:lineRule="atLeast"/>
        <w:rPr>
          <w:rFonts w:ascii="Arial" w:eastAsia="Times New Roman" w:hAnsi="Arial" w:cs="Arial"/>
          <w:color w:val="000000"/>
          <w:kern w:val="0"/>
          <w:sz w:val="9"/>
          <w:szCs w:val="9"/>
          <w:lang w:eastAsia="cs-CZ"/>
          <w14:ligatures w14:val="none"/>
        </w:rPr>
      </w:pPr>
      <w:r w:rsidRPr="000629EF">
        <w:rPr>
          <w:rFonts w:ascii="Arial" w:eastAsia="Times New Roman" w:hAnsi="Arial" w:cs="Arial"/>
          <w:color w:val="000000"/>
          <w:kern w:val="0"/>
          <w:sz w:val="9"/>
          <w:szCs w:val="9"/>
          <w:lang w:eastAsia="cs-CZ"/>
          <w14:ligatures w14:val="none"/>
        </w:rPr>
        <w:t> </w:t>
      </w:r>
    </w:p>
    <w:p w14:paraId="213180A0" w14:textId="77777777" w:rsidR="000629EF" w:rsidRDefault="000629EF" w:rsidP="000629EF">
      <w:pPr>
        <w:spacing w:before="120"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:lang w:eastAsia="cs-CZ"/>
          <w14:ligatures w14:val="none"/>
        </w:rPr>
      </w:pPr>
      <w:r w:rsidRPr="000629EF">
        <w:rPr>
          <w:rFonts w:ascii="Arial" w:eastAsia="Times New Roman" w:hAnsi="Arial" w:cs="Arial"/>
          <w:noProof/>
          <w:color w:val="000000"/>
          <w:kern w:val="0"/>
          <w:sz w:val="19"/>
          <w:szCs w:val="19"/>
          <w:lang w:eastAsia="cs-CZ"/>
          <w14:ligatures w14:val="none"/>
        </w:rPr>
        <w:drawing>
          <wp:inline distT="0" distB="0" distL="0" distR="0" wp14:anchorId="1C20C2CE" wp14:editId="2FDE25B7">
            <wp:extent cx="4019550" cy="3009900"/>
            <wp:effectExtent l="0" t="0" r="0" b="0"/>
            <wp:docPr id="6" name="obrázek 6" descr="Šedý kontejner na kovový odpad v ulici Ořechovka (u vrby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Šedý kontejner na kovový odpad v ulici Ořechovka (u vrby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42329" w14:textId="78599EE4" w:rsidR="000629EF" w:rsidRPr="000629EF" w:rsidRDefault="000629EF" w:rsidP="000629EF">
      <w:pPr>
        <w:spacing w:before="120" w:after="0" w:line="240" w:lineRule="auto"/>
        <w:rPr>
          <w:rFonts w:ascii="Arial" w:eastAsia="Times New Roman" w:hAnsi="Arial" w:cs="Arial"/>
          <w:color w:val="000000"/>
          <w:kern w:val="0"/>
          <w:sz w:val="19"/>
          <w:szCs w:val="19"/>
          <w:lang w:eastAsia="cs-CZ"/>
          <w14:ligatures w14:val="none"/>
        </w:rPr>
      </w:pPr>
      <w:r w:rsidRPr="000629EF"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:lang w:eastAsia="cs-CZ"/>
          <w14:ligatures w14:val="none"/>
        </w:rPr>
        <w:t>Šedý kontejner na kovový odpad v ulici Ořechovka (u vrby)</w:t>
      </w:r>
    </w:p>
    <w:p w14:paraId="7595C70A" w14:textId="77777777" w:rsidR="000629EF" w:rsidRPr="000629EF" w:rsidRDefault="000629EF" w:rsidP="000629EF">
      <w:pPr>
        <w:spacing w:before="120" w:after="0" w:line="240" w:lineRule="auto"/>
        <w:rPr>
          <w:rFonts w:ascii="Arial" w:eastAsia="Times New Roman" w:hAnsi="Arial" w:cs="Arial"/>
          <w:color w:val="000000"/>
          <w:kern w:val="0"/>
          <w:sz w:val="19"/>
          <w:szCs w:val="19"/>
          <w:lang w:eastAsia="cs-CZ"/>
          <w14:ligatures w14:val="none"/>
        </w:rPr>
      </w:pPr>
      <w:r w:rsidRPr="000629EF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  <w:t>- Ano</w:t>
      </w:r>
    </w:p>
    <w:p w14:paraId="0E01C119" w14:textId="77777777" w:rsidR="000629EF" w:rsidRPr="000629EF" w:rsidRDefault="000629EF" w:rsidP="000629EF">
      <w:pPr>
        <w:spacing w:before="120" w:after="0" w:line="240" w:lineRule="auto"/>
        <w:rPr>
          <w:rFonts w:ascii="Arial" w:eastAsia="Times New Roman" w:hAnsi="Arial" w:cs="Arial"/>
          <w:color w:val="000000"/>
          <w:kern w:val="0"/>
          <w:sz w:val="19"/>
          <w:szCs w:val="19"/>
          <w:lang w:eastAsia="cs-CZ"/>
          <w14:ligatures w14:val="none"/>
        </w:rPr>
      </w:pPr>
      <w:r w:rsidRPr="000629EF">
        <w:rPr>
          <w:rFonts w:ascii="Arial" w:eastAsia="Times New Roman" w:hAnsi="Arial" w:cs="Arial"/>
          <w:color w:val="000000"/>
          <w:kern w:val="0"/>
          <w:sz w:val="19"/>
          <w:szCs w:val="19"/>
          <w:lang w:eastAsia="cs-CZ"/>
          <w14:ligatures w14:val="none"/>
        </w:rPr>
        <w:t xml:space="preserve">Do kontejnerů na kovy </w:t>
      </w:r>
      <w:proofErr w:type="gramStart"/>
      <w:r w:rsidRPr="000629EF">
        <w:rPr>
          <w:rFonts w:ascii="Arial" w:eastAsia="Times New Roman" w:hAnsi="Arial" w:cs="Arial"/>
          <w:color w:val="000000"/>
          <w:kern w:val="0"/>
          <w:sz w:val="19"/>
          <w:szCs w:val="19"/>
          <w:lang w:eastAsia="cs-CZ"/>
          <w14:ligatures w14:val="none"/>
        </w:rPr>
        <w:t>patří</w:t>
      </w:r>
      <w:proofErr w:type="gramEnd"/>
      <w:r w:rsidRPr="000629EF">
        <w:rPr>
          <w:rFonts w:ascii="Arial" w:eastAsia="Times New Roman" w:hAnsi="Arial" w:cs="Arial"/>
          <w:color w:val="000000"/>
          <w:kern w:val="0"/>
          <w:sz w:val="19"/>
          <w:szCs w:val="19"/>
          <w:lang w:eastAsia="cs-CZ"/>
          <w14:ligatures w14:val="none"/>
        </w:rPr>
        <w:t xml:space="preserve"> drobnější kovový odpad, který lze skrz otvor bez problémů prostrčit – typicky plechovky od nápojů a konzerv, kovové tuby, alobal, kovové zátky, víčka, krabičky, hřebíky, šroubky, kancelářské sponky a další drobné kovové odpady.</w:t>
      </w:r>
    </w:p>
    <w:p w14:paraId="7459964C" w14:textId="77777777" w:rsidR="000629EF" w:rsidRPr="000629EF" w:rsidRDefault="000629EF" w:rsidP="000629EF">
      <w:pPr>
        <w:spacing w:before="120" w:after="0" w:line="240" w:lineRule="auto"/>
        <w:rPr>
          <w:rFonts w:ascii="Arial" w:eastAsia="Times New Roman" w:hAnsi="Arial" w:cs="Arial"/>
          <w:color w:val="000000"/>
          <w:kern w:val="0"/>
          <w:sz w:val="19"/>
          <w:szCs w:val="19"/>
          <w:lang w:eastAsia="cs-CZ"/>
          <w14:ligatures w14:val="none"/>
        </w:rPr>
      </w:pPr>
      <w:r w:rsidRPr="000629EF">
        <w:rPr>
          <w:rFonts w:ascii="Arial" w:eastAsia="Times New Roman" w:hAnsi="Arial" w:cs="Arial"/>
          <w:color w:val="000000"/>
          <w:kern w:val="0"/>
          <w:sz w:val="19"/>
          <w:szCs w:val="19"/>
          <w:lang w:eastAsia="cs-CZ"/>
          <w14:ligatures w14:val="none"/>
        </w:rPr>
        <w:t>Na sběrné dvory lze kromě těchto menších odpadů odvážet i další kovové odpady – trubky, roury, plechy, hrnce, vany, kola a další objemnější předměty. Samostatnou kapitolou jsou kovové elektrospotřebiče, které lze na sběrných dvorech odkládat pouze kompletní.</w:t>
      </w:r>
    </w:p>
    <w:p w14:paraId="2BE7E6FC" w14:textId="77777777" w:rsidR="000629EF" w:rsidRPr="000629EF" w:rsidRDefault="000629EF" w:rsidP="000629EF">
      <w:pPr>
        <w:spacing w:before="120" w:after="0" w:line="240" w:lineRule="auto"/>
        <w:rPr>
          <w:rFonts w:ascii="Arial" w:eastAsia="Times New Roman" w:hAnsi="Arial" w:cs="Arial"/>
          <w:color w:val="000000"/>
          <w:kern w:val="0"/>
          <w:sz w:val="19"/>
          <w:szCs w:val="19"/>
          <w:lang w:eastAsia="cs-CZ"/>
          <w14:ligatures w14:val="none"/>
        </w:rPr>
      </w:pPr>
    </w:p>
    <w:p w14:paraId="7A95114F" w14:textId="77777777" w:rsidR="000629EF" w:rsidRPr="000629EF" w:rsidRDefault="000629EF" w:rsidP="000629EF">
      <w:pPr>
        <w:spacing w:before="120" w:after="0" w:line="240" w:lineRule="auto"/>
        <w:rPr>
          <w:rFonts w:ascii="Arial" w:eastAsia="Times New Roman" w:hAnsi="Arial" w:cs="Arial"/>
          <w:color w:val="000000"/>
          <w:kern w:val="0"/>
          <w:sz w:val="19"/>
          <w:szCs w:val="19"/>
          <w:lang w:eastAsia="cs-CZ"/>
          <w14:ligatures w14:val="none"/>
        </w:rPr>
      </w:pPr>
      <w:r w:rsidRPr="000629EF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  <w:t>- Ne</w:t>
      </w:r>
    </w:p>
    <w:p w14:paraId="43C5F3A4" w14:textId="77777777" w:rsidR="000629EF" w:rsidRPr="000629EF" w:rsidRDefault="000629EF" w:rsidP="000629EF">
      <w:pPr>
        <w:spacing w:before="120" w:line="240" w:lineRule="auto"/>
        <w:rPr>
          <w:rFonts w:ascii="Arial" w:eastAsia="Times New Roman" w:hAnsi="Arial" w:cs="Arial"/>
          <w:color w:val="000000"/>
          <w:kern w:val="0"/>
          <w:sz w:val="19"/>
          <w:szCs w:val="19"/>
          <w:lang w:eastAsia="cs-CZ"/>
          <w14:ligatures w14:val="none"/>
        </w:rPr>
      </w:pPr>
      <w:r w:rsidRPr="000629EF">
        <w:rPr>
          <w:rFonts w:ascii="Arial" w:eastAsia="Times New Roman" w:hAnsi="Arial" w:cs="Arial"/>
          <w:color w:val="000000"/>
          <w:kern w:val="0"/>
          <w:sz w:val="19"/>
          <w:szCs w:val="19"/>
          <w:lang w:eastAsia="cs-CZ"/>
          <w14:ligatures w14:val="none"/>
        </w:rPr>
        <w:t xml:space="preserve">Do kontejnerů určených pro sběr kovů na ulici </w:t>
      </w:r>
      <w:proofErr w:type="gramStart"/>
      <w:r w:rsidRPr="000629EF">
        <w:rPr>
          <w:rFonts w:ascii="Arial" w:eastAsia="Times New Roman" w:hAnsi="Arial" w:cs="Arial"/>
          <w:color w:val="000000"/>
          <w:kern w:val="0"/>
          <w:sz w:val="19"/>
          <w:szCs w:val="19"/>
          <w:lang w:eastAsia="cs-CZ"/>
          <w14:ligatures w14:val="none"/>
        </w:rPr>
        <w:t>nepatří</w:t>
      </w:r>
      <w:proofErr w:type="gramEnd"/>
      <w:r w:rsidRPr="000629EF">
        <w:rPr>
          <w:rFonts w:ascii="Arial" w:eastAsia="Times New Roman" w:hAnsi="Arial" w:cs="Arial"/>
          <w:color w:val="000000"/>
          <w:kern w:val="0"/>
          <w:sz w:val="19"/>
          <w:szCs w:val="19"/>
          <w:lang w:eastAsia="cs-CZ"/>
          <w14:ligatures w14:val="none"/>
        </w:rPr>
        <w:t xml:space="preserve"> plechovky od barev a jiných nebezpečných látek, tlakové nádoby, ani domácí spotřebiče a jiná vysloužilá zařízení složená z více materiálů. Tyto druhy odpadů se třídí na sběrných dvorech samostatně. </w:t>
      </w:r>
      <w:proofErr w:type="gramStart"/>
      <w:r w:rsidRPr="000629EF">
        <w:rPr>
          <w:rFonts w:ascii="Arial" w:eastAsia="Times New Roman" w:hAnsi="Arial" w:cs="Arial"/>
          <w:color w:val="000000"/>
          <w:kern w:val="0"/>
          <w:sz w:val="19"/>
          <w:szCs w:val="19"/>
          <w:lang w:eastAsia="cs-CZ"/>
          <w14:ligatures w14:val="none"/>
        </w:rPr>
        <w:t>Nepatří</w:t>
      </w:r>
      <w:proofErr w:type="gramEnd"/>
      <w:r w:rsidRPr="000629EF">
        <w:rPr>
          <w:rFonts w:ascii="Arial" w:eastAsia="Times New Roman" w:hAnsi="Arial" w:cs="Arial"/>
          <w:color w:val="000000"/>
          <w:kern w:val="0"/>
          <w:sz w:val="19"/>
          <w:szCs w:val="19"/>
          <w:lang w:eastAsia="cs-CZ"/>
          <w14:ligatures w14:val="none"/>
        </w:rPr>
        <w:t xml:space="preserve"> do nich ani těžké nebo toxické kovy, jakou jsou olovo či rtuť. Samostatnou kapitolu pak </w:t>
      </w:r>
      <w:proofErr w:type="gramStart"/>
      <w:r w:rsidRPr="000629EF">
        <w:rPr>
          <w:rFonts w:ascii="Arial" w:eastAsia="Times New Roman" w:hAnsi="Arial" w:cs="Arial"/>
          <w:color w:val="000000"/>
          <w:kern w:val="0"/>
          <w:sz w:val="19"/>
          <w:szCs w:val="19"/>
          <w:lang w:eastAsia="cs-CZ"/>
          <w14:ligatures w14:val="none"/>
        </w:rPr>
        <w:t>tvoří</w:t>
      </w:r>
      <w:proofErr w:type="gramEnd"/>
      <w:r w:rsidRPr="000629EF">
        <w:rPr>
          <w:rFonts w:ascii="Arial" w:eastAsia="Times New Roman" w:hAnsi="Arial" w:cs="Arial"/>
          <w:color w:val="000000"/>
          <w:kern w:val="0"/>
          <w:sz w:val="19"/>
          <w:szCs w:val="19"/>
          <w:lang w:eastAsia="cs-CZ"/>
          <w14:ligatures w14:val="none"/>
        </w:rPr>
        <w:t xml:space="preserve"> autovraky, které převezmou a doklad o ekologické likvidaci vystaví na vrakovištích. </w:t>
      </w:r>
    </w:p>
    <w:p w14:paraId="77BFCEA0" w14:textId="77777777" w:rsidR="000629EF" w:rsidRDefault="000629EF"/>
    <w:sectPr w:rsidR="000629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9EF"/>
    <w:rsid w:val="0006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D23B7"/>
  <w15:chartTrackingRefBased/>
  <w15:docId w15:val="{2ABF9541-2663-48F9-9D08-8B3871D7E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87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6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979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1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938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2023-06-14T08:50:00Z</dcterms:created>
  <dcterms:modified xsi:type="dcterms:W3CDTF">2023-06-14T08:51:00Z</dcterms:modified>
</cp:coreProperties>
</file>